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A9DC" w14:textId="77777777" w:rsidR="00243E34" w:rsidRPr="007678B9" w:rsidRDefault="00243E34" w:rsidP="00243E34">
      <w:pPr>
        <w:spacing w:line="480" w:lineRule="auto"/>
        <w:contextualSpacing/>
        <w:jc w:val="center"/>
        <w:rPr>
          <w:rFonts w:ascii="Times New Roman" w:hAnsi="Times New Roman" w:cs="Times New Roman"/>
          <w:b/>
          <w:bCs/>
        </w:rPr>
      </w:pPr>
      <w:r w:rsidRPr="007678B9">
        <w:rPr>
          <w:rFonts w:ascii="Times New Roman" w:hAnsi="Times New Roman" w:cs="Times New Roman"/>
          <w:b/>
          <w:bCs/>
        </w:rPr>
        <w:t xml:space="preserve">Sex sells? Two Experiments Testing Exposure to Sexualized Female Characters </w:t>
      </w:r>
    </w:p>
    <w:p w14:paraId="17B45D0D" w14:textId="77777777" w:rsidR="00243E34" w:rsidRPr="007678B9" w:rsidRDefault="00243E34" w:rsidP="00243E34">
      <w:pPr>
        <w:spacing w:line="480" w:lineRule="auto"/>
        <w:contextualSpacing/>
        <w:jc w:val="center"/>
        <w:rPr>
          <w:rFonts w:ascii="Times New Roman" w:hAnsi="Times New Roman" w:cs="Times New Roman"/>
          <w:b/>
          <w:bCs/>
        </w:rPr>
      </w:pPr>
      <w:r w:rsidRPr="007678B9">
        <w:rPr>
          <w:rFonts w:ascii="Times New Roman" w:hAnsi="Times New Roman" w:cs="Times New Roman"/>
          <w:b/>
          <w:bCs/>
        </w:rPr>
        <w:t>on Purchase Intention</w:t>
      </w:r>
    </w:p>
    <w:p w14:paraId="7D628693" w14:textId="796768D9" w:rsidR="00243E34" w:rsidRPr="007678B9" w:rsidRDefault="00243E34" w:rsidP="00243E34">
      <w:pPr>
        <w:spacing w:line="480" w:lineRule="auto"/>
        <w:contextualSpacing/>
        <w:jc w:val="center"/>
        <w:rPr>
          <w:rFonts w:ascii="Times New Roman" w:hAnsi="Times New Roman" w:cs="Times New Roman"/>
          <w:vertAlign w:val="superscript"/>
        </w:rPr>
      </w:pPr>
      <w:r w:rsidRPr="007678B9">
        <w:rPr>
          <w:rFonts w:ascii="Times New Roman" w:hAnsi="Times New Roman" w:cs="Times New Roman"/>
        </w:rPr>
        <w:t>Shay Xuejing Yao</w:t>
      </w:r>
      <w:r w:rsidR="002F6121" w:rsidRPr="007678B9">
        <w:rPr>
          <w:rFonts w:ascii="Times New Roman" w:hAnsi="Times New Roman" w:cs="Times New Roman"/>
          <w:vertAlign w:val="superscript"/>
        </w:rPr>
        <w:t>a</w:t>
      </w:r>
      <w:r w:rsidRPr="007678B9">
        <w:rPr>
          <w:rFonts w:ascii="Times New Roman" w:hAnsi="Times New Roman" w:cs="Times New Roman"/>
        </w:rPr>
        <w:t>, Reed Reynolds</w:t>
      </w:r>
      <w:r w:rsidR="002F6121" w:rsidRPr="007678B9">
        <w:rPr>
          <w:rFonts w:ascii="Times New Roman" w:hAnsi="Times New Roman" w:cs="Times New Roman"/>
          <w:vertAlign w:val="superscript"/>
        </w:rPr>
        <w:t>b</w:t>
      </w:r>
      <w:r w:rsidRPr="007678B9">
        <w:rPr>
          <w:rFonts w:ascii="Times New Roman" w:hAnsi="Times New Roman" w:cs="Times New Roman"/>
        </w:rPr>
        <w:t>, Megan Knittel</w:t>
      </w:r>
      <w:r w:rsidR="002F6121" w:rsidRPr="007678B9">
        <w:rPr>
          <w:rFonts w:ascii="Times New Roman" w:hAnsi="Times New Roman" w:cs="Times New Roman"/>
          <w:vertAlign w:val="superscript"/>
        </w:rPr>
        <w:t>c</w:t>
      </w:r>
      <w:r w:rsidRPr="007678B9">
        <w:rPr>
          <w:rFonts w:ascii="Times New Roman" w:hAnsi="Times New Roman" w:cs="Times New Roman"/>
        </w:rPr>
        <w:t>, and Nancy Rhodes</w:t>
      </w:r>
      <w:r w:rsidR="002F6121" w:rsidRPr="007678B9">
        <w:rPr>
          <w:rFonts w:ascii="Times New Roman" w:hAnsi="Times New Roman" w:cs="Times New Roman"/>
          <w:vertAlign w:val="superscript"/>
        </w:rPr>
        <w:t>d</w:t>
      </w:r>
    </w:p>
    <w:p w14:paraId="47D1A0D9" w14:textId="18C27655" w:rsidR="00243E34" w:rsidRPr="007678B9" w:rsidRDefault="002F6121" w:rsidP="002F6121">
      <w:pPr>
        <w:contextualSpacing/>
        <w:rPr>
          <w:rFonts w:ascii="Times New Roman" w:hAnsi="Times New Roman" w:cs="Times New Roman"/>
        </w:rPr>
      </w:pPr>
      <w:r w:rsidRPr="007678B9">
        <w:rPr>
          <w:rFonts w:ascii="Times New Roman" w:hAnsi="Times New Roman" w:cs="Times New Roman"/>
          <w:vertAlign w:val="superscript"/>
        </w:rPr>
        <w:t>a</w:t>
      </w:r>
      <w:r w:rsidRPr="007678B9">
        <w:rPr>
          <w:rFonts w:ascii="Times New Roman" w:hAnsi="Times New Roman" w:cs="Times New Roman"/>
          <w:lang w:bidi="en-US"/>
        </w:rPr>
        <w:t xml:space="preserve"> Department of Communication, Georgia State University, Atlanta, GA, </w:t>
      </w:r>
      <w:r w:rsidRPr="007678B9">
        <w:rPr>
          <w:rFonts w:ascii="Times New Roman" w:hAnsi="Times New Roman" w:cs="Times New Roman"/>
          <w:color w:val="000000" w:themeColor="text1"/>
          <w:lang w:bidi="en-US"/>
        </w:rPr>
        <w:t xml:space="preserve">30303, U.S.; </w:t>
      </w:r>
      <w:r w:rsidRPr="007678B9">
        <w:rPr>
          <w:rFonts w:ascii="Times New Roman" w:hAnsi="Times New Roman" w:cs="Times New Roman"/>
          <w:color w:val="000000" w:themeColor="text1"/>
          <w:vertAlign w:val="superscript"/>
          <w:lang w:bidi="en-US"/>
        </w:rPr>
        <w:t>b</w:t>
      </w:r>
      <w:r w:rsidRPr="007678B9">
        <w:rPr>
          <w:rFonts w:ascii="Times New Roman" w:hAnsi="Times New Roman" w:cs="Times New Roman"/>
          <w:color w:val="000000" w:themeColor="text1"/>
          <w:lang w:bidi="en-US"/>
        </w:rPr>
        <w:t xml:space="preserve"> Department of Communication, University of Massachusetts Boston, Boston, MA, 02125, U.S.; c</w:t>
      </w:r>
      <w:r w:rsidRPr="007678B9">
        <w:rPr>
          <w:rFonts w:ascii="Times New Roman" w:hAnsi="Times New Roman" w:cs="Times New Roman"/>
        </w:rPr>
        <w:t xml:space="preserve"> Department of Media &amp; Information, Michigan State University, East Lansing, MI, 48824, U.S.; </w:t>
      </w:r>
      <w:r w:rsidRPr="007678B9">
        <w:rPr>
          <w:rFonts w:ascii="Times New Roman" w:hAnsi="Times New Roman" w:cs="Times New Roman"/>
          <w:vertAlign w:val="superscript"/>
        </w:rPr>
        <w:t>d</w:t>
      </w:r>
      <w:r w:rsidRPr="007678B9">
        <w:rPr>
          <w:rFonts w:ascii="Times New Roman" w:hAnsi="Times New Roman" w:cs="Times New Roman"/>
        </w:rPr>
        <w:t xml:space="preserve"> Department of Advertising &amp; Public Relations, Michigan State University, East Lansing, MI, 48824, U.S.</w:t>
      </w:r>
    </w:p>
    <w:p w14:paraId="501490F4" w14:textId="77777777" w:rsidR="00243E34" w:rsidRPr="007678B9" w:rsidRDefault="00243E34" w:rsidP="00243E34">
      <w:pPr>
        <w:spacing w:line="480" w:lineRule="auto"/>
        <w:contextualSpacing/>
        <w:jc w:val="center"/>
        <w:rPr>
          <w:rFonts w:ascii="Times New Roman" w:hAnsi="Times New Roman" w:cs="Times New Roman"/>
        </w:rPr>
      </w:pPr>
    </w:p>
    <w:p w14:paraId="4009BE9A" w14:textId="77777777" w:rsidR="00243E34" w:rsidRPr="007678B9" w:rsidRDefault="00243E34" w:rsidP="00243E34">
      <w:pPr>
        <w:spacing w:line="480" w:lineRule="auto"/>
        <w:contextualSpacing/>
        <w:jc w:val="center"/>
        <w:rPr>
          <w:rFonts w:ascii="Times New Roman" w:hAnsi="Times New Roman" w:cs="Times New Roman"/>
        </w:rPr>
      </w:pPr>
      <w:r w:rsidRPr="007678B9">
        <w:rPr>
          <w:rFonts w:ascii="Times New Roman" w:hAnsi="Times New Roman" w:cs="Times New Roman"/>
        </w:rPr>
        <w:t>Author Note</w:t>
      </w:r>
    </w:p>
    <w:p w14:paraId="50E1EB3E" w14:textId="77777777" w:rsidR="00243E34" w:rsidRPr="007678B9" w:rsidRDefault="00243E34" w:rsidP="00243E34">
      <w:pPr>
        <w:spacing w:line="480" w:lineRule="auto"/>
        <w:ind w:firstLine="720"/>
        <w:rPr>
          <w:rFonts w:ascii="Times New Roman" w:hAnsi="Times New Roman" w:cs="Times New Roman"/>
          <w:color w:val="000000" w:themeColor="text1"/>
          <w:lang w:bidi="en-US"/>
        </w:rPr>
      </w:pPr>
      <w:r w:rsidRPr="007678B9">
        <w:rPr>
          <w:rFonts w:ascii="Times New Roman" w:hAnsi="Times New Roman" w:cs="Times New Roman"/>
          <w:lang w:bidi="en-US"/>
        </w:rPr>
        <w:t xml:space="preserve">Shay Xuejing Yao, Ph.D., Assistant Professor, Department of Communication, Georgia State University, Atlanta, GA, </w:t>
      </w:r>
      <w:r w:rsidRPr="007678B9">
        <w:rPr>
          <w:rFonts w:ascii="Times New Roman" w:hAnsi="Times New Roman" w:cs="Times New Roman"/>
          <w:color w:val="000000" w:themeColor="text1"/>
          <w:lang w:bidi="en-US"/>
        </w:rPr>
        <w:t xml:space="preserve">30303, U.S., </w:t>
      </w:r>
      <w:hyperlink r:id="rId8" w:history="1">
        <w:r w:rsidRPr="007678B9">
          <w:rPr>
            <w:rStyle w:val="Hyperlink"/>
            <w:rFonts w:ascii="Times New Roman" w:hAnsi="Times New Roman" w:cs="Times New Roman"/>
            <w:lang w:bidi="en-US"/>
          </w:rPr>
          <w:t>shayyao@gsu.edu</w:t>
        </w:r>
      </w:hyperlink>
    </w:p>
    <w:p w14:paraId="060A8670" w14:textId="77777777" w:rsidR="00243E34" w:rsidRPr="007678B9" w:rsidRDefault="00243E34" w:rsidP="00243E34">
      <w:pPr>
        <w:spacing w:line="480" w:lineRule="auto"/>
        <w:ind w:firstLine="720"/>
        <w:rPr>
          <w:rFonts w:ascii="Times New Roman" w:hAnsi="Times New Roman" w:cs="Times New Roman"/>
          <w:color w:val="000000" w:themeColor="text1"/>
          <w:lang w:bidi="en-US"/>
        </w:rPr>
      </w:pPr>
      <w:r w:rsidRPr="007678B9">
        <w:rPr>
          <w:rFonts w:ascii="Times New Roman" w:hAnsi="Times New Roman" w:cs="Times New Roman"/>
          <w:color w:val="000000" w:themeColor="text1"/>
          <w:lang w:bidi="en-US"/>
        </w:rPr>
        <w:t>Reed Reynolds, Ph.D., Assistant Professor, Department of Communication, University of Massachusetts Boston, Boston, MA, 02125, U.S., reed.reynolds@umb.edu</w:t>
      </w:r>
    </w:p>
    <w:p w14:paraId="5CD43327" w14:textId="77777777" w:rsidR="00243E34" w:rsidRPr="007678B9" w:rsidRDefault="00243E34" w:rsidP="00243E34">
      <w:pPr>
        <w:spacing w:line="480" w:lineRule="auto"/>
        <w:contextualSpacing/>
        <w:rPr>
          <w:rFonts w:ascii="Times New Roman" w:hAnsi="Times New Roman" w:cs="Times New Roman"/>
        </w:rPr>
      </w:pPr>
      <w:r w:rsidRPr="007678B9">
        <w:rPr>
          <w:rFonts w:ascii="Times New Roman" w:hAnsi="Times New Roman" w:cs="Times New Roman"/>
        </w:rPr>
        <w:tab/>
        <w:t>Megan Knittel, MA, Department of Media &amp; Information, Michigan State University, East Lansing, MI, 48824, U.S., knittel2@msu.edu</w:t>
      </w:r>
    </w:p>
    <w:p w14:paraId="53BB4F69" w14:textId="77777777" w:rsidR="00243E34" w:rsidRPr="007678B9" w:rsidRDefault="00243E34" w:rsidP="00243E34">
      <w:pPr>
        <w:spacing w:line="480" w:lineRule="auto"/>
        <w:ind w:firstLine="720"/>
        <w:contextualSpacing/>
        <w:rPr>
          <w:rFonts w:ascii="Times New Roman" w:hAnsi="Times New Roman" w:cs="Times New Roman"/>
        </w:rPr>
      </w:pPr>
      <w:r w:rsidRPr="007678B9">
        <w:rPr>
          <w:rFonts w:ascii="Times New Roman" w:hAnsi="Times New Roman" w:cs="Times New Roman"/>
        </w:rPr>
        <w:t>Nancy Rhodes, Ph.D., Associate Professor, Department of Advertising &amp; Public Relations, Michigan State University, East Lansing, MI, 48824, U.S., rhodesn3@msu.edu</w:t>
      </w:r>
    </w:p>
    <w:p w14:paraId="53E24CBB" w14:textId="77777777" w:rsidR="00243E34" w:rsidRPr="007678B9" w:rsidRDefault="00243E34" w:rsidP="00243E34">
      <w:pPr>
        <w:spacing w:line="480" w:lineRule="auto"/>
        <w:contextualSpacing/>
        <w:jc w:val="center"/>
        <w:rPr>
          <w:rFonts w:ascii="Times New Roman" w:hAnsi="Times New Roman" w:cs="Times New Roman"/>
        </w:rPr>
      </w:pPr>
    </w:p>
    <w:p w14:paraId="2BA676C1" w14:textId="77777777" w:rsidR="00243E34" w:rsidRPr="007678B9" w:rsidRDefault="00243E34" w:rsidP="00243E34">
      <w:pPr>
        <w:spacing w:line="480" w:lineRule="auto"/>
        <w:contextualSpacing/>
        <w:jc w:val="center"/>
        <w:rPr>
          <w:rFonts w:ascii="Times New Roman" w:hAnsi="Times New Roman" w:cs="Times New Roman"/>
        </w:rPr>
      </w:pPr>
    </w:p>
    <w:p w14:paraId="2C269545" w14:textId="77777777" w:rsidR="00243E34" w:rsidRPr="007678B9" w:rsidRDefault="00243E34" w:rsidP="00243E34">
      <w:pPr>
        <w:spacing w:line="480" w:lineRule="auto"/>
        <w:contextualSpacing/>
        <w:jc w:val="center"/>
        <w:rPr>
          <w:rFonts w:ascii="Times New Roman" w:hAnsi="Times New Roman" w:cs="Times New Roman"/>
        </w:rPr>
      </w:pPr>
    </w:p>
    <w:p w14:paraId="5F3932A9" w14:textId="77777777" w:rsidR="00243E34" w:rsidRPr="007678B9" w:rsidRDefault="00243E34" w:rsidP="00243E34">
      <w:pPr>
        <w:spacing w:line="480" w:lineRule="auto"/>
        <w:rPr>
          <w:rFonts w:ascii="Times New Roman" w:hAnsi="Times New Roman" w:cs="Times New Roman"/>
          <w:lang w:bidi="en-US"/>
        </w:rPr>
      </w:pPr>
      <w:r w:rsidRPr="007678B9">
        <w:rPr>
          <w:rFonts w:ascii="Times New Roman" w:hAnsi="Times New Roman" w:cs="Times New Roman"/>
          <w:lang w:bidi="en-US"/>
        </w:rPr>
        <w:t xml:space="preserve">Correspondence concerning this article should be addressed to Shay Xuejing Yao, </w:t>
      </w:r>
    </w:p>
    <w:p w14:paraId="305958E2" w14:textId="77777777" w:rsidR="00243E34" w:rsidRPr="007678B9" w:rsidRDefault="00243E34" w:rsidP="00243E34">
      <w:pPr>
        <w:spacing w:line="480" w:lineRule="auto"/>
        <w:rPr>
          <w:rFonts w:ascii="Times New Roman" w:hAnsi="Times New Roman" w:cs="Times New Roman"/>
        </w:rPr>
      </w:pPr>
      <w:r w:rsidRPr="007678B9">
        <w:rPr>
          <w:rFonts w:ascii="Times New Roman" w:hAnsi="Times New Roman" w:cs="Times New Roman"/>
          <w:lang w:bidi="en-US"/>
        </w:rPr>
        <w:t>Department of Communication, Georgia State University, Atlanta, GA, 30303, U.S. Email: shayyao@gsu.edu</w:t>
      </w:r>
    </w:p>
    <w:p w14:paraId="6EB3A79F" w14:textId="77777777" w:rsidR="00243E34" w:rsidRPr="007678B9" w:rsidRDefault="00243E34" w:rsidP="00243E34">
      <w:pPr>
        <w:rPr>
          <w:rFonts w:ascii="Times New Roman" w:hAnsi="Times New Roman" w:cs="Times New Roman"/>
        </w:rPr>
      </w:pPr>
    </w:p>
    <w:p w14:paraId="7D327093" w14:textId="77777777" w:rsidR="00243E34" w:rsidRPr="007678B9" w:rsidRDefault="00243E34" w:rsidP="00243E34">
      <w:pPr>
        <w:rPr>
          <w:rFonts w:ascii="Times New Roman" w:hAnsi="Times New Roman" w:cs="Times New Roman"/>
          <w:b/>
          <w:bCs/>
        </w:rPr>
      </w:pPr>
      <w:r w:rsidRPr="007678B9">
        <w:rPr>
          <w:rFonts w:ascii="Times New Roman" w:hAnsi="Times New Roman" w:cs="Times New Roman"/>
          <w:b/>
          <w:bCs/>
        </w:rPr>
        <w:br w:type="page"/>
      </w:r>
    </w:p>
    <w:p w14:paraId="21A726A2" w14:textId="77777777" w:rsidR="00C4279E" w:rsidRPr="007678B9" w:rsidRDefault="00C4279E" w:rsidP="00C4279E">
      <w:pPr>
        <w:spacing w:line="480" w:lineRule="auto"/>
        <w:contextualSpacing/>
        <w:jc w:val="center"/>
        <w:rPr>
          <w:rFonts w:ascii="Times New Roman" w:hAnsi="Times New Roman" w:cs="Times New Roman"/>
        </w:rPr>
      </w:pPr>
      <w:r w:rsidRPr="007678B9">
        <w:rPr>
          <w:rFonts w:ascii="Times New Roman" w:hAnsi="Times New Roman" w:cs="Times New Roman"/>
        </w:rPr>
        <w:lastRenderedPageBreak/>
        <w:t>Abstract</w:t>
      </w:r>
    </w:p>
    <w:p w14:paraId="2481EB8C" w14:textId="73FB377A" w:rsidR="00C4279E" w:rsidRPr="007678B9" w:rsidRDefault="00C4279E" w:rsidP="00C4279E">
      <w:pPr>
        <w:spacing w:line="480" w:lineRule="auto"/>
        <w:contextualSpacing/>
        <w:rPr>
          <w:rFonts w:ascii="Times New Roman" w:hAnsi="Times New Roman" w:cs="Times New Roman"/>
        </w:rPr>
      </w:pPr>
      <w:r w:rsidRPr="007678B9">
        <w:rPr>
          <w:rFonts w:ascii="Times New Roman" w:hAnsi="Times New Roman" w:cs="Times New Roman"/>
        </w:rPr>
        <w:t>Two experiments tested the effects of sexual appeals on video game purchase intention.</w:t>
      </w:r>
      <w:r w:rsidRPr="007678B9">
        <w:t xml:space="preserve"> Study 1 examined the interplay of character gender and sexualization, revealing participants’, especially women participants’, stronger purchase intention for a non-sexualized female character than a sexualized one. </w:t>
      </w:r>
      <w:r w:rsidRPr="007678B9">
        <w:rPr>
          <w:rFonts w:ascii="Times New Roman" w:hAnsi="Times New Roman" w:cs="Times New Roman"/>
        </w:rPr>
        <w:t>In Study 2, we utilized the reasoned action approach and found that exposure to a non-sexualized female character was associated with stronger purchase intention through perceived competence, attitudes toward and norms about purchasing the video game. Overall, women participants showed stronger purchase intention with non-sexualized characters than sexualized ones, while men’s purchase intention remain</w:t>
      </w:r>
      <w:r w:rsidR="00DA429E" w:rsidRPr="007678B9">
        <w:rPr>
          <w:rFonts w:ascii="Times New Roman" w:hAnsi="Times New Roman" w:cs="Times New Roman"/>
        </w:rPr>
        <w:t>ed</w:t>
      </w:r>
      <w:r w:rsidRPr="007678B9">
        <w:rPr>
          <w:rFonts w:ascii="Times New Roman" w:hAnsi="Times New Roman" w:cs="Times New Roman"/>
        </w:rPr>
        <w:t xml:space="preserve"> unchanged after exposure to sexual appeals.</w:t>
      </w:r>
    </w:p>
    <w:p w14:paraId="27361368" w14:textId="77777777" w:rsidR="00C4279E" w:rsidRPr="007678B9" w:rsidRDefault="00C4279E" w:rsidP="00C4279E">
      <w:pPr>
        <w:spacing w:line="480" w:lineRule="auto"/>
        <w:contextualSpacing/>
        <w:rPr>
          <w:rFonts w:ascii="Times New Roman" w:hAnsi="Times New Roman" w:cs="Times New Roman"/>
        </w:rPr>
      </w:pPr>
      <w:r w:rsidRPr="007678B9">
        <w:rPr>
          <w:rFonts w:ascii="Times New Roman" w:hAnsi="Times New Roman" w:cs="Times New Roman"/>
          <w:i/>
          <w:iCs/>
        </w:rPr>
        <w:t>Keywords</w:t>
      </w:r>
      <w:r w:rsidRPr="007678B9">
        <w:rPr>
          <w:rFonts w:ascii="Times New Roman" w:hAnsi="Times New Roman" w:cs="Times New Roman"/>
        </w:rPr>
        <w:t>: sexualization, sexual appeal, video game, purchase intention, reasoned action approach</w:t>
      </w:r>
    </w:p>
    <w:p w14:paraId="60A7A266" w14:textId="77777777" w:rsidR="00C4279E" w:rsidRPr="007678B9" w:rsidRDefault="00C4279E">
      <w:pPr>
        <w:rPr>
          <w:rFonts w:ascii="Times New Roman" w:hAnsi="Times New Roman" w:cs="Times New Roman"/>
          <w:b/>
          <w:bCs/>
        </w:rPr>
      </w:pPr>
      <w:r w:rsidRPr="007678B9">
        <w:rPr>
          <w:rFonts w:ascii="Times New Roman" w:hAnsi="Times New Roman" w:cs="Times New Roman"/>
          <w:b/>
          <w:bCs/>
        </w:rPr>
        <w:br w:type="page"/>
      </w:r>
    </w:p>
    <w:p w14:paraId="21816387" w14:textId="0E515146" w:rsidR="001E46ED" w:rsidRPr="007678B9" w:rsidRDefault="00237833"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lastRenderedPageBreak/>
        <w:t xml:space="preserve">Sex sells? Two Experiments Testing Exposure to </w:t>
      </w:r>
    </w:p>
    <w:p w14:paraId="3841CC97" w14:textId="48EE574D" w:rsidR="00237833" w:rsidRPr="007678B9" w:rsidRDefault="00237833"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t>Sexualized Female</w:t>
      </w:r>
      <w:r w:rsidR="001E46ED" w:rsidRPr="007678B9">
        <w:rPr>
          <w:rFonts w:ascii="Times New Roman" w:hAnsi="Times New Roman" w:cs="Times New Roman"/>
          <w:b/>
          <w:bCs/>
        </w:rPr>
        <w:t xml:space="preserve"> Video Game</w:t>
      </w:r>
      <w:r w:rsidRPr="007678B9">
        <w:rPr>
          <w:rFonts w:ascii="Times New Roman" w:hAnsi="Times New Roman" w:cs="Times New Roman"/>
          <w:b/>
          <w:bCs/>
        </w:rPr>
        <w:t xml:space="preserve"> Characters on Purchase Intention</w:t>
      </w:r>
    </w:p>
    <w:p w14:paraId="349D65FB" w14:textId="4912C24D" w:rsidR="00933866" w:rsidRPr="007678B9" w:rsidRDefault="00C53D51"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 xml:space="preserve">In recent years, the share of women who play </w:t>
      </w:r>
      <w:r w:rsidR="009F532C" w:rsidRPr="007678B9">
        <w:rPr>
          <w:rFonts w:ascii="Times New Roman" w:hAnsi="Times New Roman" w:cs="Times New Roman"/>
        </w:rPr>
        <w:t>video game</w:t>
      </w:r>
      <w:r w:rsidRPr="007678B9">
        <w:rPr>
          <w:rFonts w:ascii="Times New Roman" w:hAnsi="Times New Roman" w:cs="Times New Roman"/>
        </w:rPr>
        <w:t>s has increased to nearly 50% of all video game players</w:t>
      </w:r>
      <w:r w:rsidR="00EA6499" w:rsidRPr="007678B9">
        <w:rPr>
          <w:rFonts w:ascii="Times New Roman" w:hAnsi="Times New Roman" w:cs="Times New Roman"/>
        </w:rPr>
        <w:t xml:space="preserve"> </w:t>
      </w:r>
      <w:r w:rsidR="00EA6499" w:rsidRPr="007678B9">
        <w:rPr>
          <w:rFonts w:ascii="Times New Roman" w:hAnsi="Times New Roman" w:cs="Times New Roman"/>
        </w:rPr>
        <w:fldChar w:fldCharType="begin"/>
      </w:r>
      <w:r w:rsidR="00EA6499" w:rsidRPr="007678B9">
        <w:rPr>
          <w:rFonts w:ascii="Times New Roman" w:hAnsi="Times New Roman" w:cs="Times New Roman"/>
        </w:rPr>
        <w:instrText xml:space="preserve"> ADDIN EN.CITE &lt;EndNote&gt;&lt;Cite&gt;&lt;Author&gt;ESA&lt;/Author&gt;&lt;Year&gt;2022&lt;/Year&gt;&lt;RecNum&gt;11940&lt;/RecNum&gt;&lt;DisplayText&gt;(ESA, 2022)&lt;/DisplayText&gt;&lt;record&gt;&lt;rec-number&gt;11940&lt;/rec-number&gt;&lt;foreign-keys&gt;&lt;key app="EN" db-id="derarawrtdp0xqev5xoxzawqd5z0zp5swafz" timestamp="1693361205"&gt;11940&lt;/key&gt;&lt;/foreign-keys&gt;&lt;ref-type name="Web Page"&gt;12&lt;/ref-type&gt;&lt;contributors&gt;&lt;authors&gt;&lt;author&gt;ESA&lt;/author&gt;&lt;/authors&gt;&lt;/contributors&gt;&lt;titles&gt;&lt;title&gt;2023 Essential Facts About the U.S. Video Game Industry&lt;/title&gt;&lt;/titles&gt;&lt;number&gt;2023/08/29&lt;/number&gt;&lt;dates&gt;&lt;year&gt;2022&lt;/year&gt;&lt;/dates&gt;&lt;urls&gt;&lt;related-urls&gt;&lt;url&gt;https://www.theesa.com/2023-essential-facts/&lt;/url&gt;&lt;/related-urls&gt;&lt;/urls&gt;&lt;/record&gt;&lt;/Cite&gt;&lt;/EndNote&gt;</w:instrText>
      </w:r>
      <w:r w:rsidR="00EA6499" w:rsidRPr="007678B9">
        <w:rPr>
          <w:rFonts w:ascii="Times New Roman" w:hAnsi="Times New Roman" w:cs="Times New Roman"/>
        </w:rPr>
        <w:fldChar w:fldCharType="separate"/>
      </w:r>
      <w:r w:rsidR="00EA6499" w:rsidRPr="007678B9">
        <w:rPr>
          <w:rFonts w:ascii="Times New Roman" w:hAnsi="Times New Roman" w:cs="Times New Roman"/>
          <w:noProof/>
        </w:rPr>
        <w:t>(ESA, 2022)</w:t>
      </w:r>
      <w:r w:rsidR="00EA6499" w:rsidRPr="007678B9">
        <w:rPr>
          <w:rFonts w:ascii="Times New Roman" w:hAnsi="Times New Roman" w:cs="Times New Roman"/>
        </w:rPr>
        <w:fldChar w:fldCharType="end"/>
      </w:r>
      <w:r w:rsidR="00EA6499" w:rsidRPr="007678B9">
        <w:rPr>
          <w:rFonts w:ascii="Times New Roman" w:hAnsi="Times New Roman" w:cs="Times New Roman"/>
        </w:rPr>
        <w:t>.</w:t>
      </w:r>
      <w:r w:rsidR="009F532C" w:rsidRPr="007678B9">
        <w:rPr>
          <w:rFonts w:ascii="Times New Roman" w:hAnsi="Times New Roman" w:cs="Times New Roman"/>
        </w:rPr>
        <w:t xml:space="preserve"> </w:t>
      </w:r>
      <w:r w:rsidRPr="007678B9">
        <w:rPr>
          <w:rFonts w:ascii="Times New Roman" w:hAnsi="Times New Roman" w:cs="Times New Roman"/>
        </w:rPr>
        <w:t xml:space="preserve">Nonetheless, </w:t>
      </w:r>
      <w:r w:rsidR="009F532C" w:rsidRPr="007678B9">
        <w:rPr>
          <w:rFonts w:ascii="Times New Roman" w:hAnsi="Times New Roman" w:cs="Times New Roman"/>
        </w:rPr>
        <w:t xml:space="preserve">the video game industry </w:t>
      </w:r>
      <w:r w:rsidRPr="007678B9">
        <w:rPr>
          <w:rFonts w:ascii="Times New Roman" w:hAnsi="Times New Roman" w:cs="Times New Roman"/>
        </w:rPr>
        <w:t>maintains</w:t>
      </w:r>
      <w:r w:rsidR="009F532C" w:rsidRPr="007678B9">
        <w:rPr>
          <w:rFonts w:ascii="Times New Roman" w:hAnsi="Times New Roman" w:cs="Times New Roman"/>
        </w:rPr>
        <w:t xml:space="preserve"> a complicated relationship with gender stereotypes and hypersexualized imagery of female characters. Hypersexualized imagery refers to images of people that emphasize their physical, sexually appealing features while neglecting other characteristics</w:t>
      </w:r>
      <w:r w:rsidR="00EC05C8" w:rsidRPr="007678B9">
        <w:rPr>
          <w:rFonts w:ascii="Times New Roman" w:hAnsi="Times New Roman" w:cs="Times New Roman"/>
        </w:rPr>
        <w:t xml:space="preserve"> </w:t>
      </w:r>
      <w:r w:rsidR="00EC05C8"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&lt;EndNote&gt;&lt;Cite&gt;&lt;Author&gt;Behm-Morawitz&lt;/Author&gt;&lt;Year&gt;2009&lt;/Year&gt;&lt;RecNum&gt;12297&lt;/RecNum&gt;&lt;DisplayText&gt;(Behm-Morawitz &amp;amp; Mastro, 2009; Downs &amp;amp; Smith, 2010)&lt;/DisplayText&gt;&lt;record&gt;&lt;rec-number&gt;12297&lt;/rec-number&gt;&lt;foreign-keys&gt;&lt;key app="EN" db-id="fre92s2z40w2x5ev2215xwagdvvxe5tpdxre" timestamp="1706148206" guid="8da801ce-d8d7-4e83-a3ac-bb24493c95fd"&gt;12297&lt;/key&gt;&lt;/foreign-keys&gt;&lt;ref-type name="Journal Article"&gt;17&lt;/ref-type&gt;&lt;contributors&gt;&lt;authors&gt;&lt;author&gt;Behm-Morawitz, Elizabeth&lt;/author&gt;&lt;author&gt;Mastro, Dana&lt;/author&gt;&lt;/authors&gt;&lt;/contributors&gt;&lt;titles&gt;&lt;title&gt;The effects of the sexualization of female video game characters on gender stereotyping and female self-concept&lt;/title&gt;&lt;secondary-title&gt;Sex roles&lt;/secondary-title&gt;&lt;/titles&gt;&lt;periodical&gt;&lt;full-title&gt;Sex Roles&lt;/full-title&gt;&lt;/periodical&gt;&lt;pages&gt;808-823&lt;/pages&gt;&lt;volume&gt;61&lt;/volume&gt;&lt;number&gt;11&lt;/number&gt;&lt;dates&gt;&lt;year&gt;2009&lt;/year&gt;&lt;/dates&gt;&lt;isbn&gt;1573-2762&lt;/isbn&gt;&lt;urls&gt;&lt;/urls&gt;&lt;electronic-resource-num&gt;10.1007/s11199-009-9683-8&lt;/electronic-resource-num&gt;&lt;/record&gt;&lt;/Cite&gt;&lt;Cite&gt;&lt;Author&gt;Downs&lt;/Author&gt;&lt;Year&gt;2010&lt;/Year&gt;&lt;RecNum&gt;11885&lt;/RecNum&gt;&lt;record&gt;&lt;rec-number&gt;11885&lt;/rec-number&gt;&lt;foreign-keys&gt;&lt;key app="EN" db-id="fre92s2z40w2x5ev2215xwagdvvxe5tpdxre" timestamp="1690746416" guid="b63d4cfb-86ba-45e0-b1c8-fbe0d28638c6"&gt;11885&lt;/key&gt;&lt;/foreign-keys&gt;&lt;ref-type name="Journal Article"&gt;17&lt;/ref-type&gt;&lt;contributors&gt;&lt;authors&gt;&lt;author&gt;Downs, Edward&lt;/author&gt;&lt;author&gt;Smith, Stacy L.&lt;/author&gt;&lt;/authors&gt;&lt;/contributors&gt;&lt;titles&gt;&lt;title&gt;Keeping Abreast of Hypersexuality: A Video Game Character Content Analysis&lt;/title&gt;&lt;secondary-title&gt;Sex Roles&lt;/secondary-title&gt;&lt;/titles&gt;&lt;periodical&gt;&lt;full-title&gt;Sex Roles&lt;/full-title&gt;&lt;/periodical&gt;&lt;pages&gt;721-733&lt;/pages&gt;&lt;volume&gt;62&lt;/volume&gt;&lt;number&gt;11&lt;/number&gt;&lt;dates&gt;&lt;year&gt;2010&lt;/year&gt;&lt;/dates&gt;&lt;isbn&gt;1573-2762&lt;/isbn&gt;&lt;urls&gt;&lt;related-urls&gt;&lt;url&gt;https://doi.org/10.1007/s11199-009-9637-1&lt;/url&gt;&lt;/related-urls&gt;&lt;/urls&gt;&lt;electronic-resource-num&gt;10.1007/s11199-009-9637-1&lt;/electronic-resource-num&gt;&lt;/record&gt;&lt;/Cite&gt;&lt;/EndNote&gt;</w:instrText>
      </w:r>
      <w:r w:rsidR="00EC05C8" w:rsidRPr="007678B9">
        <w:rPr>
          <w:rFonts w:ascii="Times New Roman" w:hAnsi="Times New Roman" w:cs="Times New Roman"/>
        </w:rPr>
        <w:fldChar w:fldCharType="separate"/>
      </w:r>
      <w:r w:rsidR="00EC05C8" w:rsidRPr="007678B9">
        <w:rPr>
          <w:rFonts w:ascii="Times New Roman" w:hAnsi="Times New Roman" w:cs="Times New Roman"/>
          <w:noProof/>
        </w:rPr>
        <w:t>(Behm-Morawitz &amp; Mastro, 2009; Downs &amp; Smith, 2010)</w:t>
      </w:r>
      <w:r w:rsidR="00EC05C8" w:rsidRPr="007678B9">
        <w:rPr>
          <w:rFonts w:ascii="Times New Roman" w:hAnsi="Times New Roman" w:cs="Times New Roman"/>
        </w:rPr>
        <w:fldChar w:fldCharType="end"/>
      </w:r>
      <w:r w:rsidR="009F532C" w:rsidRPr="007678B9">
        <w:rPr>
          <w:rFonts w:ascii="Times New Roman" w:hAnsi="Times New Roman" w:cs="Times New Roman"/>
        </w:rPr>
        <w:t>. Video games are not unique in their heavy use of hypersexualized advertising imagery; sexualized imagery is present across all contexts of advertising and communication media in general</w:t>
      </w:r>
      <w:r w:rsidR="00EC05C8" w:rsidRPr="007678B9">
        <w:rPr>
          <w:rFonts w:ascii="Times New Roman" w:hAnsi="Times New Roman" w:cs="Times New Roman"/>
        </w:rPr>
        <w:t xml:space="preserve"> </w:t>
      </w:r>
      <w:r w:rsidR="00EC05C8"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&lt;EndNote&gt;&lt;Cite&gt;&lt;Author&gt;Eisend&lt;/Author&gt;&lt;Year&gt;2020&lt;/Year&gt;&lt;RecNum&gt;11915&lt;/RecNum&gt;&lt;DisplayText&gt;(Eisend &amp;amp; Hermann, 2020)&lt;/DisplayText&gt;&lt;record&gt;&lt;rec-number&gt;11915&lt;/rec-number&gt;&lt;foreign-keys&gt;&lt;key app="EN" db-id="fre92s2z40w2x5ev2215xwagdvvxe5tpdxre" timestamp="1692802058" guid="591bbc91-483a-44d9-b087-e7fef5e34933"&gt;11915&lt;/key&gt;&lt;/foreign-keys&gt;&lt;ref-type name="Journal Article"&gt;17&lt;/ref-type&gt;&lt;contributors&gt;&lt;authors&gt;&lt;author&gt;Eisend, Martin&lt;/author&gt;&lt;author&gt;Hermann, Erik&lt;/author&gt;&lt;/authors&gt;&lt;/contributors&gt;&lt;titles&gt;&lt;title&gt;Sexual orientation and consumption: Why and when do homosexuals and heterosexuals consume differently?&lt;/title&gt;&lt;secondary-title&gt;International Journal of Research in Marketing&lt;/secondary-title&gt;&lt;/titles&gt;&lt;periodical&gt;&lt;full-title&gt;International Journal of Research in Marketing&lt;/full-title&gt;&lt;/periodical&gt;&lt;pages&gt;678-696&lt;/pages&gt;&lt;volume&gt;37&lt;/volume&gt;&lt;number&gt;4&lt;/number&gt;&lt;keywords&gt;&lt;keyword&gt;Sexual orientation&lt;/keyword&gt;&lt;keyword&gt;Consumption&lt;/keyword&gt;&lt;keyword&gt;Meta-analysis&lt;/keyword&gt;&lt;/keywords&gt;&lt;dates&gt;&lt;year&gt;2020&lt;/year&gt;&lt;/dates&gt;&lt;isbn&gt;0167-8116&lt;/isbn&gt;&lt;urls&gt;&lt;related-urls&gt;&lt;url&gt;https://www.sciencedirect.com/science/article/pii/S0167811620300057&lt;/url&gt;&lt;/related-urls&gt;&lt;/urls&gt;&lt;electronic-resource-num&gt;10.1016/j.ijresmar.2020.01.005&lt;/electronic-resource-num&gt;&lt;/record&gt;&lt;/Cite&gt;&lt;/EndNote&gt;</w:instrText>
      </w:r>
      <w:r w:rsidR="00EC05C8" w:rsidRPr="007678B9">
        <w:rPr>
          <w:rFonts w:ascii="Times New Roman" w:hAnsi="Times New Roman" w:cs="Times New Roman"/>
        </w:rPr>
        <w:fldChar w:fldCharType="separate"/>
      </w:r>
      <w:r w:rsidR="00EC05C8" w:rsidRPr="007678B9">
        <w:rPr>
          <w:rFonts w:ascii="Times New Roman" w:hAnsi="Times New Roman" w:cs="Times New Roman"/>
          <w:noProof/>
        </w:rPr>
        <w:t>(Eisend &amp; Hermann, 2020)</w:t>
      </w:r>
      <w:r w:rsidR="00EC05C8" w:rsidRPr="007678B9">
        <w:rPr>
          <w:rFonts w:ascii="Times New Roman" w:hAnsi="Times New Roman" w:cs="Times New Roman"/>
        </w:rPr>
        <w:fldChar w:fldCharType="end"/>
      </w:r>
      <w:r w:rsidR="00EC05C8" w:rsidRPr="007678B9">
        <w:rPr>
          <w:rFonts w:ascii="Times New Roman" w:hAnsi="Times New Roman" w:cs="Times New Roman"/>
        </w:rPr>
        <w:t xml:space="preserve">. </w:t>
      </w:r>
      <w:r w:rsidR="009F532C" w:rsidRPr="007678B9">
        <w:rPr>
          <w:rFonts w:ascii="Times New Roman" w:hAnsi="Times New Roman" w:cs="Times New Roman"/>
        </w:rPr>
        <w:t xml:space="preserve">Evidence suggests that advertisers themselves continue to </w:t>
      </w:r>
      <w:r w:rsidRPr="007678B9">
        <w:rPr>
          <w:rFonts w:ascii="Times New Roman" w:hAnsi="Times New Roman" w:cs="Times New Roman"/>
        </w:rPr>
        <w:t>promote</w:t>
      </w:r>
      <w:r w:rsidR="009F532C" w:rsidRPr="007678B9">
        <w:rPr>
          <w:rFonts w:ascii="Times New Roman" w:hAnsi="Times New Roman" w:cs="Times New Roman"/>
        </w:rPr>
        <w:t xml:space="preserve"> </w:t>
      </w:r>
      <w:r w:rsidRPr="007678B9">
        <w:rPr>
          <w:rFonts w:ascii="Times New Roman" w:hAnsi="Times New Roman" w:cs="Times New Roman"/>
        </w:rPr>
        <w:t>such</w:t>
      </w:r>
      <w:r w:rsidR="009F532C" w:rsidRPr="007678B9">
        <w:rPr>
          <w:rFonts w:ascii="Times New Roman" w:hAnsi="Times New Roman" w:cs="Times New Roman"/>
        </w:rPr>
        <w:t xml:space="preserve"> depictions</w:t>
      </w:r>
      <w:r w:rsidR="00EC05C8" w:rsidRPr="007678B9">
        <w:rPr>
          <w:rFonts w:ascii="Times New Roman" w:hAnsi="Times New Roman" w:cs="Times New Roman"/>
        </w:rPr>
        <w:t xml:space="preserve"> </w:t>
      </w:r>
      <w:r w:rsidR="00EC05C8"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&lt;EndNote&gt;&lt;Cite&gt;&lt;Author&gt;Eisend&lt;/Author&gt;&lt;Year&gt;2020&lt;/Year&gt;&lt;RecNum&gt;11915&lt;/RecNum&gt;&lt;DisplayText&gt;(Eisend &amp;amp; Hermann, 2020)&lt;/DisplayText&gt;&lt;record&gt;&lt;rec-number&gt;11915&lt;/rec-number&gt;&lt;foreign-keys&gt;&lt;key app="EN" db-id="fre92s2z40w2x5ev2215xwagdvvxe5tpdxre" timestamp="1692802058" guid="591bbc91-483a-44d9-b087-e7fef5e34933"&gt;11915&lt;/key&gt;&lt;/foreign-keys&gt;&lt;ref-type name="Journal Article"&gt;17&lt;/ref-type&gt;&lt;contributors&gt;&lt;authors&gt;&lt;author&gt;Eisend, Martin&lt;/author&gt;&lt;author&gt;Hermann, Erik&lt;/author&gt;&lt;/authors&gt;&lt;/contributors&gt;&lt;titles&gt;&lt;title&gt;Sexual orientation and consumption: Why and when do homosexuals and heterosexuals consume differently?&lt;/title&gt;&lt;secondary-title&gt;International Journal of Research in Marketing&lt;/secondary-title&gt;&lt;/titles&gt;&lt;periodical&gt;&lt;full-title&gt;International Journal of Research in Marketing&lt;/full-title&gt;&lt;/periodical&gt;&lt;pages&gt;678-696&lt;/pages&gt;&lt;volume&gt;37&lt;/volume&gt;&lt;number&gt;4&lt;/number&gt;&lt;keywords&gt;&lt;keyword&gt;Sexual orientation&lt;/keyword&gt;&lt;keyword&gt;Consumption&lt;/keyword&gt;&lt;keyword&gt;Meta-analysis&lt;/keyword&gt;&lt;/keywords&gt;&lt;dates&gt;&lt;year&gt;2020&lt;/year&gt;&lt;/dates&gt;&lt;isbn&gt;0167-8116&lt;/isbn&gt;&lt;urls&gt;&lt;related-urls&gt;&lt;url&gt;https://www.sciencedirect.com/science/article/pii/S0167811620300057&lt;/url&gt;&lt;/related-urls&gt;&lt;/urls&gt;&lt;electronic-resource-num&gt;10.1016/j.ijresmar.2020.01.005&lt;/electronic-resource-num&gt;&lt;/record&gt;&lt;/Cite&gt;&lt;/EndNote&gt;</w:instrText>
      </w:r>
      <w:r w:rsidR="00EC05C8" w:rsidRPr="007678B9">
        <w:rPr>
          <w:rFonts w:ascii="Times New Roman" w:hAnsi="Times New Roman" w:cs="Times New Roman"/>
        </w:rPr>
        <w:fldChar w:fldCharType="separate"/>
      </w:r>
      <w:r w:rsidR="00EC05C8" w:rsidRPr="007678B9">
        <w:rPr>
          <w:rFonts w:ascii="Times New Roman" w:hAnsi="Times New Roman" w:cs="Times New Roman"/>
          <w:noProof/>
        </w:rPr>
        <w:t>(Eisend &amp; Hermann, 2020)</w:t>
      </w:r>
      <w:r w:rsidR="00EC05C8" w:rsidRPr="007678B9">
        <w:rPr>
          <w:rFonts w:ascii="Times New Roman" w:hAnsi="Times New Roman" w:cs="Times New Roman"/>
        </w:rPr>
        <w:fldChar w:fldCharType="end"/>
      </w:r>
      <w:r w:rsidRPr="007678B9">
        <w:rPr>
          <w:rFonts w:ascii="Times New Roman" w:hAnsi="Times New Roman" w:cs="Times New Roman"/>
        </w:rPr>
        <w:t>,</w:t>
      </w:r>
      <w:r w:rsidR="009F532C" w:rsidRPr="007678B9">
        <w:rPr>
          <w:rFonts w:ascii="Times New Roman" w:hAnsi="Times New Roman" w:cs="Times New Roman"/>
        </w:rPr>
        <w:t xml:space="preserve"> </w:t>
      </w:r>
      <w:r w:rsidRPr="007678B9">
        <w:rPr>
          <w:rFonts w:ascii="Times New Roman" w:hAnsi="Times New Roman" w:cs="Times New Roman"/>
        </w:rPr>
        <w:t>h</w:t>
      </w:r>
      <w:r w:rsidR="009F532C" w:rsidRPr="007678B9">
        <w:rPr>
          <w:rFonts w:ascii="Times New Roman" w:hAnsi="Times New Roman" w:cs="Times New Roman"/>
        </w:rPr>
        <w:t>owever, studies on the actual effectiveness of sexualization in advertisements have mixed results</w:t>
      </w:r>
      <w:r w:rsidR="00EC05C8" w:rsidRPr="007678B9">
        <w:rPr>
          <w:rFonts w:ascii="Times New Roman" w:hAnsi="Times New Roman" w:cs="Times New Roman"/>
        </w:rPr>
        <w:t xml:space="preserve"> </w:t>
      </w:r>
      <w:r w:rsidR="00EC05C8" w:rsidRPr="007678B9">
        <w:rPr>
          <w:rFonts w:ascii="Times New Roman" w:hAnsi="Times New Roman" w:cs="Times New Roman"/>
        </w:rPr>
        <w:fldChar w:fldCharType="begin"/>
      </w:r>
      <w:r w:rsidR="00DA429E" w:rsidRPr="007678B9">
        <w:rPr>
          <w:rFonts w:ascii="Times New Roman" w:hAnsi="Times New Roman" w:cs="Times New Roman"/>
        </w:rPr>
        <w:instrText xml:space="preserve"> ADDIN EN.CITE &lt;EndNote&gt;&lt;Cite&gt;&lt;Author&gt;Wirtz&lt;/Author&gt;&lt;Year&gt;2018&lt;/Year&gt;&lt;RecNum&gt;11917&lt;/RecNum&gt;&lt;DisplayText&gt;(Wirtz et al., 2018)&lt;/DisplayText&gt;&lt;record&gt;&lt;rec-number&gt;11917&lt;/rec-number&gt;&lt;foreign-keys&gt;&lt;key app="EN" db-id="fre92s2z40w2x5ev2215xwagdvvxe5tpdxre" timestamp="1692802223" guid="beb564a7-698b-4fab-a316-aa360ae31a64"&gt;11917&lt;/key&gt;&lt;/foreign-keys&gt;&lt;ref-type name="Journal Article"&gt;17&lt;/ref-type&gt;&lt;contributors&gt;&lt;authors&gt;&lt;author&gt;Wirtz, John G.&lt;/author&gt;&lt;author&gt;Sparks, Johnny V.&lt;/author&gt;&lt;author&gt;Zimbres, Thais M.&lt;/author&gt;&lt;/authors&gt;&lt;/contributors&gt;&lt;titles&gt;&lt;title&gt;The effect of exposure to sexual appeals in advertisements on memory, attitude, and purchase intention: a meta-analytic review&lt;/title&gt;&lt;secondary-title&gt;International Journal of Advertising&lt;/secondary-title&gt;&lt;/titles&gt;&lt;periodical&gt;&lt;full-title&gt;International Journal of Advertising&lt;/full-title&gt;&lt;/periodical&gt;&lt;pages&gt;168-198&lt;/pages&gt;&lt;volume&gt;37&lt;/volume&gt;&lt;number&gt;2&lt;/number&gt;&lt;dates&gt;&lt;year&gt;2018&lt;/year&gt;&lt;/dates&gt;&lt;publisher&gt;Routledge&lt;/publisher&gt;&lt;isbn&gt;0265-0487&lt;/isbn&gt;&lt;urls&gt;&lt;related-urls&gt;&lt;url&gt;https://doi.org/10.1080/02650487.2017.1334996&lt;/url&gt;&lt;/related-urls&gt;&lt;/urls&gt;&lt;electronic-resource-num&gt;10.1080/02650487.2017.1334996&lt;/electronic-resource-num&gt;&lt;/record&gt;&lt;/Cite&gt;&lt;/EndNote&gt;</w:instrText>
      </w:r>
      <w:r w:rsidR="00EC05C8" w:rsidRPr="007678B9">
        <w:rPr>
          <w:rFonts w:ascii="Times New Roman" w:hAnsi="Times New Roman" w:cs="Times New Roman"/>
        </w:rPr>
        <w:fldChar w:fldCharType="separate"/>
      </w:r>
      <w:r w:rsidR="00DA429E" w:rsidRPr="007678B9">
        <w:rPr>
          <w:rFonts w:ascii="Times New Roman" w:hAnsi="Times New Roman" w:cs="Times New Roman"/>
          <w:noProof/>
        </w:rPr>
        <w:t>(Wirtz et al., 2018)</w:t>
      </w:r>
      <w:r w:rsidR="00EC05C8" w:rsidRPr="007678B9">
        <w:rPr>
          <w:rFonts w:ascii="Times New Roman" w:hAnsi="Times New Roman" w:cs="Times New Roman"/>
        </w:rPr>
        <w:fldChar w:fldCharType="end"/>
      </w:r>
      <w:r w:rsidR="009F532C" w:rsidRPr="007678B9">
        <w:rPr>
          <w:rFonts w:ascii="Times New Roman" w:hAnsi="Times New Roman" w:cs="Times New Roman"/>
        </w:rPr>
        <w:t xml:space="preserve">. </w:t>
      </w:r>
      <w:r w:rsidR="00933866" w:rsidRPr="007678B9">
        <w:rPr>
          <w:rFonts w:ascii="Times New Roman" w:hAnsi="Times New Roman" w:cs="Times New Roman"/>
        </w:rPr>
        <w:t xml:space="preserve">Indeed, a recent meta-analysis on sexual appeals in the context of advertising found </w:t>
      </w:r>
      <w:r w:rsidR="007701FB" w:rsidRPr="007678B9">
        <w:rPr>
          <w:rFonts w:ascii="Times New Roman" w:hAnsi="Times New Roman" w:cs="Times New Roman"/>
        </w:rPr>
        <w:t xml:space="preserve">that </w:t>
      </w:r>
      <w:r w:rsidR="00933866" w:rsidRPr="007678B9">
        <w:rPr>
          <w:rFonts w:ascii="Times New Roman" w:hAnsi="Times New Roman" w:cs="Times New Roman"/>
        </w:rPr>
        <w:t>stronger sexual appeal was associated with stronger advertisement recall but also stronger negative attitudes toward the brand</w:t>
      </w:r>
      <w:r w:rsidR="00EC05C8" w:rsidRPr="007678B9">
        <w:rPr>
          <w:rFonts w:ascii="Times New Roman" w:hAnsi="Times New Roman" w:cs="Times New Roman"/>
        </w:rPr>
        <w:t xml:space="preserve"> </w:t>
      </w:r>
      <w:r w:rsidR="00EC05C8" w:rsidRPr="007678B9">
        <w:rPr>
          <w:rFonts w:ascii="Times New Roman" w:hAnsi="Times New Roman" w:cs="Times New Roman"/>
        </w:rPr>
        <w:fldChar w:fldCharType="begin"/>
      </w:r>
      <w:r w:rsidR="000503D1" w:rsidRPr="007678B9">
        <w:rPr>
          <w:rFonts w:ascii="Times New Roman" w:hAnsi="Times New Roman" w:cs="Times New Roman"/>
        </w:rPr>
        <w:instrText xml:space="preserve"> ADDIN EN.CITE &lt;EndNote&gt;&lt;Cite&gt;&lt;Author&gt;Wirtz&lt;/Author&gt;&lt;Year&gt;2018&lt;/Year&gt;&lt;RecNum&gt;11917&lt;/RecNum&gt;&lt;DisplayText&gt;(Wirtz et al., 2018)&lt;/DisplayText&gt;&lt;record&gt;&lt;rec-number&gt;11917&lt;/rec-number&gt;&lt;foreign-keys&gt;&lt;key app="EN" db-id="fre92s2z40w2x5ev2215xwagdvvxe5tpdxre" timestamp="1692802223" guid="beb564a7-698b-4fab-a316-aa360ae31a64"&gt;11917&lt;/key&gt;&lt;/foreign-keys&gt;&lt;ref-type name="Journal Article"&gt;17&lt;/ref-type&gt;&lt;contributors&gt;&lt;authors&gt;&lt;author&gt;Wirtz, John G.&lt;/author&gt;&lt;author&gt;Sparks, Johnny V.&lt;/author&gt;&lt;author&gt;Zimbres, Thais M.&lt;/author&gt;&lt;/authors&gt;&lt;/contributors&gt;&lt;titles&gt;&lt;title&gt;The effect of exposure to sexual appeals in advertisements on memory, attitude, and purchase intention: a meta-analytic review&lt;/title&gt;&lt;secondary-title&gt;International Journal of Advertising&lt;/secondary-title&gt;&lt;/titles&gt;&lt;periodical&gt;&lt;full-title&gt;International Journal of Advertising&lt;/full-title&gt;&lt;/periodical&gt;&lt;pages&gt;168-198&lt;/pages&gt;&lt;volume&gt;37&lt;/volume&gt;&lt;number&gt;2&lt;/number&gt;&lt;dates&gt;&lt;year&gt;2018&lt;/year&gt;&lt;/dates&gt;&lt;publisher&gt;Routledge&lt;/publisher&gt;&lt;isbn&gt;0265-0487&lt;/isbn&gt;&lt;urls&gt;&lt;related-urls&gt;&lt;url&gt;https://doi.org/10.1080/02650487.2017.1334996&lt;/url&gt;&lt;/related-urls&gt;&lt;/urls&gt;&lt;electronic-resource-num&gt;10.1080/02650487.2017.1334996&lt;/electronic-resource-num&gt;&lt;/record&gt;&lt;/Cite&gt;&lt;/EndNote&gt;</w:instrText>
      </w:r>
      <w:r w:rsidR="00EC05C8" w:rsidRPr="007678B9">
        <w:rPr>
          <w:rFonts w:ascii="Times New Roman" w:hAnsi="Times New Roman" w:cs="Times New Roman"/>
        </w:rPr>
        <w:fldChar w:fldCharType="separate"/>
      </w:r>
      <w:r w:rsidR="00EC05C8" w:rsidRPr="007678B9">
        <w:rPr>
          <w:rFonts w:ascii="Times New Roman" w:hAnsi="Times New Roman" w:cs="Times New Roman"/>
          <w:noProof/>
        </w:rPr>
        <w:t>(Wirtz et al., 2018)</w:t>
      </w:r>
      <w:r w:rsidR="00EC05C8" w:rsidRPr="007678B9">
        <w:rPr>
          <w:rFonts w:ascii="Times New Roman" w:hAnsi="Times New Roman" w:cs="Times New Roman"/>
        </w:rPr>
        <w:fldChar w:fldCharType="end"/>
      </w:r>
      <w:r w:rsidR="00933866" w:rsidRPr="007678B9">
        <w:rPr>
          <w:rFonts w:ascii="Times New Roman" w:hAnsi="Times New Roman" w:cs="Times New Roman"/>
        </w:rPr>
        <w:t xml:space="preserve">. </w:t>
      </w:r>
      <w:r w:rsidR="00EC7BDE" w:rsidRPr="007678B9">
        <w:rPr>
          <w:rFonts w:ascii="Times New Roman" w:hAnsi="Times New Roman" w:cs="Times New Roman"/>
        </w:rPr>
        <w:t xml:space="preserve">Here, we report the results of </w:t>
      </w:r>
      <w:r w:rsidR="000F7FE4" w:rsidRPr="007678B9">
        <w:rPr>
          <w:rFonts w:ascii="Times New Roman" w:hAnsi="Times New Roman" w:cs="Times New Roman"/>
        </w:rPr>
        <w:t>two experiments</w:t>
      </w:r>
      <w:r w:rsidR="00EC7BDE" w:rsidRPr="007678B9">
        <w:rPr>
          <w:rFonts w:ascii="Times New Roman" w:hAnsi="Times New Roman" w:cs="Times New Roman"/>
        </w:rPr>
        <w:t xml:space="preserve"> that</w:t>
      </w:r>
      <w:r w:rsidR="000F7FE4" w:rsidRPr="007678B9">
        <w:rPr>
          <w:rFonts w:ascii="Times New Roman" w:hAnsi="Times New Roman" w:cs="Times New Roman"/>
        </w:rPr>
        <w:t xml:space="preserve"> </w:t>
      </w:r>
      <w:r w:rsidR="00C11315" w:rsidRPr="007678B9">
        <w:rPr>
          <w:rFonts w:ascii="Times New Roman" w:hAnsi="Times New Roman" w:cs="Times New Roman"/>
        </w:rPr>
        <w:t xml:space="preserve">investigated </w:t>
      </w:r>
      <w:r w:rsidR="00EC7BDE" w:rsidRPr="007678B9">
        <w:rPr>
          <w:rFonts w:ascii="Times New Roman" w:hAnsi="Times New Roman" w:cs="Times New Roman"/>
        </w:rPr>
        <w:t>how</w:t>
      </w:r>
      <w:r w:rsidR="000F7FE4" w:rsidRPr="007678B9">
        <w:rPr>
          <w:rFonts w:ascii="Times New Roman" w:hAnsi="Times New Roman" w:cs="Times New Roman"/>
        </w:rPr>
        <w:t xml:space="preserve"> sexual appeal</w:t>
      </w:r>
      <w:r w:rsidR="00EC7BDE" w:rsidRPr="007678B9">
        <w:rPr>
          <w:rFonts w:ascii="Times New Roman" w:hAnsi="Times New Roman" w:cs="Times New Roman"/>
        </w:rPr>
        <w:t>s</w:t>
      </w:r>
      <w:r w:rsidR="000F7FE4" w:rsidRPr="007678B9">
        <w:rPr>
          <w:rFonts w:ascii="Times New Roman" w:hAnsi="Times New Roman" w:cs="Times New Roman"/>
        </w:rPr>
        <w:t xml:space="preserve"> </w:t>
      </w:r>
      <w:r w:rsidR="007701FB" w:rsidRPr="007678B9">
        <w:rPr>
          <w:rFonts w:ascii="Times New Roman" w:hAnsi="Times New Roman" w:cs="Times New Roman"/>
        </w:rPr>
        <w:t xml:space="preserve">in </w:t>
      </w:r>
      <w:r w:rsidR="00EC7BDE" w:rsidRPr="007678B9">
        <w:rPr>
          <w:rFonts w:ascii="Times New Roman" w:hAnsi="Times New Roman" w:cs="Times New Roman"/>
        </w:rPr>
        <w:t>video game promotional</w:t>
      </w:r>
      <w:r w:rsidR="007701FB" w:rsidRPr="007678B9">
        <w:rPr>
          <w:rFonts w:ascii="Times New Roman" w:hAnsi="Times New Roman" w:cs="Times New Roman"/>
        </w:rPr>
        <w:t xml:space="preserve"> art</w:t>
      </w:r>
      <w:r w:rsidR="000F7FE4" w:rsidRPr="007678B9">
        <w:rPr>
          <w:rFonts w:ascii="Times New Roman" w:hAnsi="Times New Roman" w:cs="Times New Roman"/>
        </w:rPr>
        <w:t xml:space="preserve"> </w:t>
      </w:r>
      <w:r w:rsidR="00EC7BDE" w:rsidRPr="007678B9">
        <w:rPr>
          <w:rFonts w:ascii="Times New Roman" w:hAnsi="Times New Roman" w:cs="Times New Roman"/>
        </w:rPr>
        <w:t>influence</w:t>
      </w:r>
      <w:r w:rsidR="000F7FE4" w:rsidRPr="007678B9">
        <w:rPr>
          <w:rFonts w:ascii="Times New Roman" w:hAnsi="Times New Roman" w:cs="Times New Roman"/>
        </w:rPr>
        <w:t xml:space="preserve"> people’s intention to purchase the video game.</w:t>
      </w:r>
    </w:p>
    <w:p w14:paraId="0295AE30" w14:textId="79D8ACB5" w:rsidR="00366251" w:rsidRPr="007678B9" w:rsidRDefault="00366251" w:rsidP="00746B41">
      <w:pPr>
        <w:spacing w:line="480" w:lineRule="auto"/>
        <w:contextualSpacing/>
        <w:rPr>
          <w:rFonts w:ascii="Times New Roman" w:hAnsi="Times New Roman" w:cs="Times New Roman"/>
        </w:rPr>
      </w:pPr>
      <w:r w:rsidRPr="007678B9">
        <w:rPr>
          <w:rFonts w:ascii="Times New Roman" w:hAnsi="Times New Roman" w:cs="Times New Roman"/>
        </w:rPr>
        <w:tab/>
      </w:r>
      <w:r w:rsidR="009F532C" w:rsidRPr="007678B9">
        <w:rPr>
          <w:rFonts w:ascii="Times New Roman" w:hAnsi="Times New Roman" w:cs="Times New Roman"/>
        </w:rPr>
        <w:t xml:space="preserve">This disconnect between </w:t>
      </w:r>
      <w:r w:rsidR="00FA59FF" w:rsidRPr="007678B9">
        <w:rPr>
          <w:rFonts w:ascii="Times New Roman" w:hAnsi="Times New Roman" w:cs="Times New Roman"/>
        </w:rPr>
        <w:t>the expectations and the effectiveness of sexual appeals in advertising follow from</w:t>
      </w:r>
      <w:r w:rsidR="009F532C" w:rsidRPr="007678B9">
        <w:rPr>
          <w:rFonts w:ascii="Times New Roman" w:hAnsi="Times New Roman" w:cs="Times New Roman"/>
        </w:rPr>
        <w:t xml:space="preserve"> an incomplete understanding </w:t>
      </w:r>
      <w:r w:rsidR="00FA59FF" w:rsidRPr="007678B9">
        <w:rPr>
          <w:rFonts w:ascii="Times New Roman" w:hAnsi="Times New Roman" w:cs="Times New Roman"/>
        </w:rPr>
        <w:t>about</w:t>
      </w:r>
      <w:r w:rsidR="009F532C" w:rsidRPr="007678B9">
        <w:rPr>
          <w:rFonts w:ascii="Times New Roman" w:hAnsi="Times New Roman" w:cs="Times New Roman"/>
        </w:rPr>
        <w:t xml:space="preserve"> </w:t>
      </w:r>
      <w:r w:rsidR="00FA59FF" w:rsidRPr="007678B9">
        <w:rPr>
          <w:rFonts w:ascii="Times New Roman" w:hAnsi="Times New Roman" w:cs="Times New Roman"/>
        </w:rPr>
        <w:t>message features and contextual effects</w:t>
      </w:r>
      <w:r w:rsidR="00A45816" w:rsidRPr="007678B9">
        <w:rPr>
          <w:rFonts w:ascii="Times New Roman" w:hAnsi="Times New Roman" w:cs="Times New Roman"/>
        </w:rPr>
        <w:t>, and</w:t>
      </w:r>
      <w:r w:rsidR="00424073" w:rsidRPr="007678B9">
        <w:rPr>
          <w:rFonts w:ascii="Times New Roman" w:hAnsi="Times New Roman" w:cs="Times New Roman"/>
        </w:rPr>
        <w:t xml:space="preserve"> prior work on these outcomes often focuses exclusively on sexualized depictions (e.g., scantily clad, large-busted women) without a direct comparison to non-sexualized content</w:t>
      </w:r>
      <w:r w:rsidR="00EA6499" w:rsidRPr="007678B9">
        <w:rPr>
          <w:rFonts w:ascii="Times New Roman" w:hAnsi="Times New Roman" w:cs="Times New Roman"/>
        </w:rPr>
        <w:t xml:space="preserve"> </w:t>
      </w:r>
      <w:r w:rsidR="00EA6499"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&lt;EndNote&gt;&lt;Cite&gt;&lt;Author&gt;Lee&lt;/Author&gt;&lt;Year&gt;2016&lt;/Year&gt;&lt;RecNum&gt;11941&lt;/RecNum&gt;&lt;Prefix&gt;e.g.`, &lt;/Prefix&gt;&lt;DisplayText&gt;(e.g., Lee &amp;amp; Lee, 2016)&lt;/DisplayText&gt;&lt;record&gt;&lt;rec-number&gt;11941&lt;/rec-number&gt;&lt;foreign-keys&gt;&lt;key app="EN" db-id="fre92s2z40w2x5ev2215xwagdvvxe5tpdxre" timestamp="1693361303" guid="6c0ec200-52ce-473c-b114-3a338967e744"&gt;11941&lt;/key&gt;&lt;/foreign-keys&gt;&lt;ref-type name="Journal Article"&gt;17&lt;/ref-type&gt;&lt;contributors&gt;&lt;authors&gt;&lt;author&gt;Lee, Seung Yeon&lt;/author&gt;&lt;author&gt;Lee, Seunghee&lt;/author&gt;&lt;/authors&gt;&lt;/contributors&gt;&lt;titles&gt;&lt;title&gt;The influence of masculinity and femininity in responses to sex appeal advertising&lt;/title&gt;&lt;secondary-title&gt;Journal of Global Fashion Marketing&lt;/secondary-title&gt;&lt;/titles&gt;&lt;pages&gt;266-277&lt;/pages&gt;&lt;volume&gt;7&lt;/volume&gt;&lt;number&gt;4&lt;/number&gt;&lt;dates&gt;&lt;year&gt;2016&lt;/year&gt;&lt;/dates&gt;&lt;publisher&gt;Routledge&lt;/publisher&gt;&lt;isbn&gt;2093-2685&lt;/isbn&gt;&lt;urls&gt;&lt;related-urls&gt;&lt;url&gt;https://doi.org/10.1080/20932685.2016.1204932&lt;/url&gt;&lt;/related-urls&gt;&lt;/urls&gt;&lt;electronic-resource-num&gt;10.1080/20932685.2016.1204932&lt;/electronic-resource-num&gt;&lt;/record&gt;&lt;/Cite&gt;&lt;/EndNote&gt;</w:instrText>
      </w:r>
      <w:r w:rsidR="00EA6499" w:rsidRPr="007678B9">
        <w:rPr>
          <w:rFonts w:ascii="Times New Roman" w:hAnsi="Times New Roman" w:cs="Times New Roman"/>
        </w:rPr>
        <w:fldChar w:fldCharType="separate"/>
      </w:r>
      <w:r w:rsidR="00EA6499" w:rsidRPr="007678B9">
        <w:rPr>
          <w:rFonts w:ascii="Times New Roman" w:hAnsi="Times New Roman" w:cs="Times New Roman"/>
          <w:noProof/>
        </w:rPr>
        <w:t>(e.g., Lee &amp; Lee, 2016)</w:t>
      </w:r>
      <w:r w:rsidR="00EA6499" w:rsidRPr="007678B9">
        <w:rPr>
          <w:rFonts w:ascii="Times New Roman" w:hAnsi="Times New Roman" w:cs="Times New Roman"/>
        </w:rPr>
        <w:fldChar w:fldCharType="end"/>
      </w:r>
      <w:r w:rsidR="00EA6499" w:rsidRPr="007678B9">
        <w:rPr>
          <w:rFonts w:ascii="Times New Roman" w:hAnsi="Times New Roman" w:cs="Times New Roman"/>
        </w:rPr>
        <w:t xml:space="preserve">. </w:t>
      </w:r>
      <w:r w:rsidR="009F532C" w:rsidRPr="007678B9">
        <w:rPr>
          <w:rFonts w:ascii="Times New Roman" w:hAnsi="Times New Roman" w:cs="Times New Roman"/>
        </w:rPr>
        <w:t xml:space="preserve">In our inquiry, we contribute to this body of work by experimentally investigating the legitimacy of this </w:t>
      </w:r>
      <w:r w:rsidR="0021529A" w:rsidRPr="007678B9">
        <w:rPr>
          <w:rFonts w:ascii="Times New Roman" w:hAnsi="Times New Roman" w:cs="Times New Roman"/>
        </w:rPr>
        <w:t>“</w:t>
      </w:r>
      <w:r w:rsidR="009F532C" w:rsidRPr="007678B9">
        <w:rPr>
          <w:rFonts w:ascii="Times New Roman" w:hAnsi="Times New Roman" w:cs="Times New Roman"/>
        </w:rPr>
        <w:t>sex sells</w:t>
      </w:r>
      <w:r w:rsidR="0021529A" w:rsidRPr="007678B9">
        <w:rPr>
          <w:rFonts w:ascii="Times New Roman" w:hAnsi="Times New Roman" w:cs="Times New Roman"/>
        </w:rPr>
        <w:t>”</w:t>
      </w:r>
      <w:r w:rsidR="009F532C" w:rsidRPr="007678B9">
        <w:rPr>
          <w:rFonts w:ascii="Times New Roman" w:hAnsi="Times New Roman" w:cs="Times New Roman"/>
        </w:rPr>
        <w:t xml:space="preserve"> </w:t>
      </w:r>
      <w:r w:rsidR="00E44EF6" w:rsidRPr="007678B9">
        <w:rPr>
          <w:rFonts w:ascii="Times New Roman" w:hAnsi="Times New Roman" w:cs="Times New Roman"/>
        </w:rPr>
        <w:t xml:space="preserve">logic </w:t>
      </w:r>
      <w:r w:rsidRPr="007678B9">
        <w:rPr>
          <w:rFonts w:ascii="Times New Roman" w:hAnsi="Times New Roman" w:cs="Times New Roman"/>
        </w:rPr>
        <w:t>in the context of video gaming</w:t>
      </w:r>
      <w:r w:rsidR="009F532C" w:rsidRPr="007678B9">
        <w:rPr>
          <w:rFonts w:ascii="Times New Roman" w:hAnsi="Times New Roman" w:cs="Times New Roman"/>
        </w:rPr>
        <w:t>.</w:t>
      </w:r>
      <w:r w:rsidR="007C29D0" w:rsidRPr="007678B9">
        <w:rPr>
          <w:rFonts w:ascii="Times New Roman" w:hAnsi="Times New Roman" w:cs="Times New Roman"/>
        </w:rPr>
        <w:t xml:space="preserve"> </w:t>
      </w:r>
    </w:p>
    <w:p w14:paraId="7484982C" w14:textId="60544B43" w:rsidR="00057676" w:rsidRPr="007678B9" w:rsidRDefault="005B2135" w:rsidP="00746B41">
      <w:pPr>
        <w:spacing w:line="480" w:lineRule="auto"/>
        <w:contextualSpacing/>
        <w:rPr>
          <w:rFonts w:ascii="Times New Roman" w:hAnsi="Times New Roman" w:cs="Times New Roman"/>
          <w:b/>
          <w:bCs/>
        </w:rPr>
      </w:pPr>
      <w:r w:rsidRPr="007678B9">
        <w:rPr>
          <w:rFonts w:ascii="Times New Roman" w:hAnsi="Times New Roman" w:cs="Times New Roman"/>
          <w:b/>
          <w:bCs/>
        </w:rPr>
        <w:lastRenderedPageBreak/>
        <w:t>Character Sexualization in Video Games</w:t>
      </w:r>
    </w:p>
    <w:p w14:paraId="76707EC9" w14:textId="228B86EB" w:rsidR="004F0884" w:rsidRPr="007678B9" w:rsidRDefault="004F0884" w:rsidP="00746B41">
      <w:pPr>
        <w:spacing w:line="480" w:lineRule="auto"/>
        <w:contextualSpacing/>
        <w:rPr>
          <w:rFonts w:ascii="Times New Roman" w:hAnsi="Times New Roman" w:cs="Times New Roman"/>
        </w:rPr>
      </w:pPr>
      <w:r w:rsidRPr="007678B9">
        <w:rPr>
          <w:rFonts w:ascii="Times New Roman" w:hAnsi="Times New Roman" w:cs="Times New Roman"/>
        </w:rPr>
        <w:tab/>
        <w:t xml:space="preserve">Video game technology emerged in the 1950s and 1960s in the U.S. alongside </w:t>
      </w:r>
      <w:r w:rsidR="0081413B" w:rsidRPr="007678B9">
        <w:rPr>
          <w:rFonts w:ascii="Times New Roman" w:hAnsi="Times New Roman" w:cs="Times New Roman"/>
        </w:rPr>
        <w:t xml:space="preserve">the </w:t>
      </w:r>
      <w:r w:rsidRPr="007678B9">
        <w:rPr>
          <w:rFonts w:ascii="Times New Roman" w:hAnsi="Times New Roman" w:cs="Times New Roman"/>
        </w:rPr>
        <w:t>computer industry</w:t>
      </w:r>
      <w:r w:rsidR="00846484" w:rsidRPr="007678B9">
        <w:rPr>
          <w:rFonts w:ascii="Times New Roman" w:hAnsi="Times New Roman" w:cs="Times New Roman"/>
        </w:rPr>
        <w:t xml:space="preserve"> </w:t>
      </w:r>
      <w:r w:rsidR="00846484"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&lt;EndNote&gt;&lt;Cite&gt;&lt;Author&gt;Izushi&lt;/Author&gt;&lt;Year&gt;2006&lt;/Year&gt;&lt;RecNum&gt;11918&lt;/RecNum&gt;&lt;DisplayText&gt;(Izushi &amp;amp; Aoyama, 2006)&lt;/DisplayText&gt;&lt;record&gt;&lt;rec-number&gt;11918&lt;/rec-number&gt;&lt;foreign-keys&gt;&lt;key app="EN" db-id="fre92s2z40w2x5ev2215xwagdvvxe5tpdxre" timestamp="1692802693" guid="eb6a210c-9e8b-4c8f-a5d4-d6b5370cf9d4"&gt;11918&lt;/key&gt;&lt;/foreign-keys&gt;&lt;ref-type name="Journal Article"&gt;17&lt;/ref-type&gt;&lt;contributors&gt;&lt;authors&gt;&lt;author&gt;Izushi, Hiro&lt;/author&gt;&lt;author&gt;Aoyama, Yuko&lt;/author&gt;&lt;/authors&gt;&lt;/contributors&gt;&lt;titles&gt;&lt;title&gt;Industry Evolution and Cross-Sectoral Skill Transfers: A Comparative Analysis of the Video Game Industry in Japan, the United States, and the United Kingdom&lt;/title&gt;&lt;secondary-title&gt;Environment and Planning A: Economy and Space&lt;/secondary-title&gt;&lt;/titles&gt;&lt;pages&gt;1843-1861&lt;/pages&gt;&lt;volume&gt;38&lt;/volume&gt;&lt;number&gt;10&lt;/number&gt;&lt;dates&gt;&lt;year&gt;2006&lt;/year&gt;&lt;/dates&gt;&lt;publisher&gt;SAGE Publications Ltd&lt;/publisher&gt;&lt;isbn&gt;0308-518X&lt;/isbn&gt;&lt;urls&gt;&lt;related-urls&gt;&lt;url&gt;https://doi.org/10.1068/a37205&lt;/url&gt;&lt;/related-urls&gt;&lt;/urls&gt;&lt;electronic-resource-num&gt;10.1068/a37205&lt;/electronic-resource-num&gt;&lt;access-date&gt;2023/08/23&lt;/access-date&gt;&lt;/record&gt;&lt;/Cite&gt;&lt;/EndNote&gt;</w:instrText>
      </w:r>
      <w:r w:rsidR="00846484" w:rsidRPr="007678B9">
        <w:rPr>
          <w:rFonts w:ascii="Times New Roman" w:hAnsi="Times New Roman" w:cs="Times New Roman"/>
        </w:rPr>
        <w:fldChar w:fldCharType="separate"/>
      </w:r>
      <w:r w:rsidR="00846484" w:rsidRPr="007678B9">
        <w:rPr>
          <w:rFonts w:ascii="Times New Roman" w:hAnsi="Times New Roman" w:cs="Times New Roman"/>
          <w:noProof/>
        </w:rPr>
        <w:t>(Izushi &amp; Aoyama, 2006)</w:t>
      </w:r>
      <w:r w:rsidR="00846484" w:rsidRPr="007678B9">
        <w:rPr>
          <w:rFonts w:ascii="Times New Roman" w:hAnsi="Times New Roman" w:cs="Times New Roman"/>
        </w:rPr>
        <w:fldChar w:fldCharType="end"/>
      </w:r>
      <w:r w:rsidRPr="007678B9">
        <w:rPr>
          <w:rFonts w:ascii="Times New Roman" w:hAnsi="Times New Roman" w:cs="Times New Roman"/>
        </w:rPr>
        <w:t>. Video games quickly became associated with the stereotype of a young</w:t>
      </w:r>
      <w:r w:rsidR="004E59F8" w:rsidRPr="007678B9">
        <w:rPr>
          <w:rFonts w:ascii="Times New Roman" w:hAnsi="Times New Roman" w:cs="Times New Roman"/>
        </w:rPr>
        <w:t xml:space="preserve"> male player and women are considered as not belonging to the video game culture </w:t>
      </w:r>
      <w:r w:rsidR="004E59F8"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&lt;EndNote&gt;&lt;Cite&gt;&lt;Author&gt;Paaßen&lt;/Author&gt;&lt;Year&gt;2017&lt;/Year&gt;&lt;RecNum&gt;11574&lt;/RecNum&gt;&lt;DisplayText&gt;(Paaßen et al., 2017)&lt;/DisplayText&gt;&lt;record&gt;&lt;rec-number&gt;11574&lt;/rec-number&gt;&lt;foreign-keys&gt;&lt;key app="EN" db-id="fre92s2z40w2x5ev2215xwagdvvxe5tpdxre" timestamp="1638917811" guid="3fc5cd98-8942-4e8e-8ebb-c824f675f41e"&gt;11574&lt;/key&gt;&lt;/foreign-keys&gt;&lt;ref-type name="Journal Article"&gt;17&lt;/ref-type&gt;&lt;contributors&gt;&lt;authors&gt;&lt;author&gt;Paaßen, Benjamin&lt;/author&gt;&lt;author&gt;Morgenroth, Thekla&lt;/author&gt;&lt;author&gt;Stratemeyer, Michelle&lt;/author&gt;&lt;/authors&gt;&lt;/contributors&gt;&lt;titles&gt;&lt;title&gt;What is a true gamer? The male gamer stereotype and the marginalization of women in video game culture&lt;/title&gt;&lt;secondary-title&gt;Sex Roles&lt;/secondary-title&gt;&lt;/titles&gt;&lt;periodical&gt;&lt;full-title&gt;Sex Roles&lt;/full-title&gt;&lt;/periodical&gt;&lt;pages&gt;421-435&lt;/pages&gt;&lt;volume&gt;76&lt;/volume&gt;&lt;number&gt;7&lt;/number&gt;&lt;dates&gt;&lt;year&gt;2017&lt;/year&gt;&lt;/dates&gt;&lt;isbn&gt;1573-2762&lt;/isbn&gt;&lt;urls&gt;&lt;/urls&gt;&lt;electronic-resource-num&gt;10.1007/s11199-016-0678-y&lt;/electronic-resource-num&gt;&lt;/record&gt;&lt;/Cite&gt;&lt;/EndNote&gt;</w:instrText>
      </w:r>
      <w:r w:rsidR="004E59F8" w:rsidRPr="007678B9">
        <w:rPr>
          <w:rFonts w:ascii="Times New Roman" w:hAnsi="Times New Roman" w:cs="Times New Roman"/>
        </w:rPr>
        <w:fldChar w:fldCharType="separate"/>
      </w:r>
      <w:r w:rsidR="004E59F8" w:rsidRPr="007678B9">
        <w:rPr>
          <w:rFonts w:ascii="Times New Roman" w:hAnsi="Times New Roman" w:cs="Times New Roman"/>
          <w:noProof/>
        </w:rPr>
        <w:t>(Paaßen et al., 2017)</w:t>
      </w:r>
      <w:r w:rsidR="004E59F8" w:rsidRPr="007678B9">
        <w:rPr>
          <w:rFonts w:ascii="Times New Roman" w:hAnsi="Times New Roman" w:cs="Times New Roman"/>
        </w:rPr>
        <w:fldChar w:fldCharType="end"/>
      </w:r>
      <w:r w:rsidRPr="007678B9">
        <w:rPr>
          <w:rFonts w:ascii="Times New Roman" w:hAnsi="Times New Roman" w:cs="Times New Roman"/>
        </w:rPr>
        <w:t>. Based on this stereotype, video games have been designed with the intention of attracting heterosexual male gamers. However, the actual demographics of modern video game players do not fully reflect this stereotype. Work in this area has identified that women play</w:t>
      </w:r>
      <w:r w:rsidR="00E44EF6" w:rsidRPr="007678B9">
        <w:rPr>
          <w:rFonts w:ascii="Times New Roman" w:hAnsi="Times New Roman" w:cs="Times New Roman"/>
        </w:rPr>
        <w:t xml:space="preserve"> video</w:t>
      </w:r>
      <w:r w:rsidRPr="007678B9">
        <w:rPr>
          <w:rFonts w:ascii="Times New Roman" w:hAnsi="Times New Roman" w:cs="Times New Roman"/>
        </w:rPr>
        <w:t xml:space="preserve"> games as much as men (ESA, 2022), though there is evidence of gender-based patterns for game genre preferences and behaviors</w:t>
      </w:r>
      <w:r w:rsidR="00846484" w:rsidRPr="007678B9">
        <w:rPr>
          <w:rFonts w:ascii="Times New Roman" w:hAnsi="Times New Roman" w:cs="Times New Roman"/>
        </w:rPr>
        <w:t xml:space="preserve"> </w:t>
      </w:r>
      <w:r w:rsidR="00846484" w:rsidRPr="007678B9">
        <w:rPr>
          <w:rFonts w:ascii="Times New Roman" w:hAnsi="Times New Roman" w:cs="Times New Roman"/>
        </w:rPr>
        <w:fldChar w:fldCharType="begin">
          <w:fldData xml:space="preserve">PEVuZE5vdGU+PENpdGU+PEF1dGhvcj5QaGFuPC9BdXRob3I+PFllYXI+MjAxMjwvWWVhcj48UmVj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</w:fldData>
        </w:fldChar>
      </w:r>
      <w:r w:rsidR="00842577" w:rsidRPr="007678B9">
        <w:rPr>
          <w:rFonts w:ascii="Times New Roman" w:hAnsi="Times New Roman" w:cs="Times New Roman"/>
        </w:rPr>
        <w:instrText xml:space="preserve"> ADDIN EN.CITE </w:instrText>
      </w:r>
      <w:r w:rsidR="00842577" w:rsidRPr="007678B9">
        <w:rPr>
          <w:rFonts w:ascii="Times New Roman" w:hAnsi="Times New Roman" w:cs="Times New Roman"/>
        </w:rPr>
        <w:fldChar w:fldCharType="begin">
          <w:fldData xml:space="preserve">PEVuZE5vdGU+PENpdGU+PEF1dGhvcj5QaGFuPC9BdXRob3I+PFllYXI+MjAxMjwvWWVhcj48UmVj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</w:fldData>
        </w:fldChar>
      </w:r>
      <w:r w:rsidR="00842577" w:rsidRPr="007678B9">
        <w:rPr>
          <w:rFonts w:ascii="Times New Roman" w:hAnsi="Times New Roman" w:cs="Times New Roman"/>
        </w:rPr>
        <w:instrText xml:space="preserve"> ADDIN EN.CITE.DATA </w:instrText>
      </w:r>
      <w:r w:rsidR="00842577" w:rsidRPr="007678B9">
        <w:rPr>
          <w:rFonts w:ascii="Times New Roman" w:hAnsi="Times New Roman" w:cs="Times New Roman"/>
        </w:rPr>
      </w:r>
      <w:r w:rsidR="00842577" w:rsidRPr="007678B9">
        <w:rPr>
          <w:rFonts w:ascii="Times New Roman" w:hAnsi="Times New Roman" w:cs="Times New Roman"/>
        </w:rPr>
        <w:fldChar w:fldCharType="end"/>
      </w:r>
      <w:r w:rsidR="00846484" w:rsidRPr="007678B9">
        <w:rPr>
          <w:rFonts w:ascii="Times New Roman" w:hAnsi="Times New Roman" w:cs="Times New Roman"/>
        </w:rPr>
      </w:r>
      <w:r w:rsidR="00846484" w:rsidRPr="007678B9">
        <w:rPr>
          <w:rFonts w:ascii="Times New Roman" w:hAnsi="Times New Roman" w:cs="Times New Roman"/>
        </w:rPr>
        <w:fldChar w:fldCharType="separate"/>
      </w:r>
      <w:r w:rsidR="004E59F8" w:rsidRPr="007678B9">
        <w:rPr>
          <w:rFonts w:ascii="Times New Roman" w:hAnsi="Times New Roman" w:cs="Times New Roman"/>
          <w:noProof/>
        </w:rPr>
        <w:t>(Lange et al., 2021; Phan et al., 2012)</w:t>
      </w:r>
      <w:r w:rsidR="00846484" w:rsidRPr="007678B9">
        <w:rPr>
          <w:rFonts w:ascii="Times New Roman" w:hAnsi="Times New Roman" w:cs="Times New Roman"/>
        </w:rPr>
        <w:fldChar w:fldCharType="end"/>
      </w:r>
      <w:r w:rsidRPr="007678B9">
        <w:rPr>
          <w:rFonts w:ascii="Times New Roman" w:hAnsi="Times New Roman" w:cs="Times New Roman"/>
        </w:rPr>
        <w:t>. Despite these changing demographics, this stereotype of gaming as a male pursuit still persists today</w:t>
      </w:r>
      <w:r w:rsidR="00843D9C" w:rsidRPr="007678B9">
        <w:rPr>
          <w:rFonts w:ascii="Times New Roman" w:hAnsi="Times New Roman" w:cs="Times New Roman"/>
        </w:rPr>
        <w:t xml:space="preserve"> </w:t>
      </w:r>
      <w:r w:rsidR="00843D9C"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&lt;EndNote&gt;&lt;Cite&gt;&lt;Author&gt;Yao&lt;/Author&gt;&lt;Year&gt;2022&lt;/Year&gt;&lt;RecNum&gt;11894&lt;/RecNum&gt;&lt;DisplayText&gt;(Yao, Ellithorpe, et al., 2022)&lt;/DisplayText&gt;&lt;record&gt;&lt;rec-number&gt;11894&lt;/rec-number&gt;&lt;foreign-keys&gt;&lt;key app="EN" db-id="fre92s2z40w2x5ev2215xwagdvvxe5tpdxre" timestamp="1692540180" guid="b1fc0d86-e3c8-4ef5-ab1c-c57bab053664"&gt;11894&lt;/key&gt;&lt;/foreign-keys&gt;&lt;ref-type name="Journal Article"&gt;17&lt;/ref-type&gt;&lt;contributors&gt;&lt;authors&gt;&lt;author&gt;Yao, Shay Xuejing&lt;/author&gt;&lt;author&gt;Ellithorpe, Morgan E.&lt;/author&gt;&lt;author&gt;Ewoldsen, David R.&lt;/author&gt;&lt;author&gt;Boster, Franklin J.&lt;/author&gt;&lt;/authors&gt;&lt;/contributors&gt;&lt;auth-address&gt;Yao, Shay Xuejing: Department of Communication, Georgia State University, 800 Twenty Five Park Place NE, Atlanta, GA, US, 30303, xyao5@gsu.edu&lt;/auth-address&gt;&lt;titles&gt;&lt;title&gt;Development and validation of the Female Gamer Stereotypes Scale&lt;/title&gt;&lt;secondary-title&gt;Psychology of Popular Media&lt;/secondary-title&gt;&lt;/titles&gt;&lt;periodical&gt;&lt;full-title&gt;Psychology of Popular Media&lt;/full-title&gt;&lt;/periodical&gt;&lt;keywords&gt;&lt;keyword&gt;*Computer Games&lt;/keyword&gt;&lt;keyword&gt;*Sex Discrimination&lt;/keyword&gt;&lt;keyword&gt;*Stereotyped Attitudes&lt;/keyword&gt;&lt;keyword&gt;*Test Construction&lt;/keyword&gt;&lt;keyword&gt;*Test Validity&lt;/keyword&gt;&lt;keyword&gt;Competence&lt;/keyword&gt;&lt;keyword&gt;Convergent Validity&lt;/keyword&gt;&lt;keyword&gt;Discriminant Validity&lt;/keyword&gt;&lt;keyword&gt;Femininity&lt;/keyword&gt;&lt;keyword&gt;Human Females&lt;/keyword&gt;&lt;keyword&gt;Sexism&lt;/keyword&gt;&lt;keyword&gt;Sociability&lt;/keyword&gt;&lt;keyword&gt;Test Reliability&lt;/keyword&gt;&lt;/keywords&gt;&lt;dates&gt;&lt;year&gt;2022&lt;/year&gt;&lt;/dates&gt;&lt;pub-location&gt;US&lt;/pub-location&gt;&lt;publisher&gt;Educational Publishing Foundation&lt;/publisher&gt;&lt;isbn&gt;2689-6575(Electronic),2689-6567(Print)&lt;/isbn&gt;&lt;urls&gt;&lt;/urls&gt;&lt;electronic-resource-num&gt;10.1037/ppm0000430&lt;/electronic-resource-num&gt;&lt;/record&gt;&lt;/Cite&gt;&lt;/EndNote&gt;</w:instrText>
      </w:r>
      <w:r w:rsidR="00843D9C" w:rsidRPr="007678B9">
        <w:rPr>
          <w:rFonts w:ascii="Times New Roman" w:hAnsi="Times New Roman" w:cs="Times New Roman"/>
        </w:rPr>
        <w:fldChar w:fldCharType="separate"/>
      </w:r>
      <w:r w:rsidR="00865529" w:rsidRPr="007678B9">
        <w:rPr>
          <w:rFonts w:ascii="Times New Roman" w:hAnsi="Times New Roman" w:cs="Times New Roman"/>
          <w:noProof/>
        </w:rPr>
        <w:t>(Yao, Ellithorpe, et al., 2022)</w:t>
      </w:r>
      <w:r w:rsidR="00843D9C" w:rsidRPr="007678B9">
        <w:rPr>
          <w:rFonts w:ascii="Times New Roman" w:hAnsi="Times New Roman" w:cs="Times New Roman"/>
        </w:rPr>
        <w:fldChar w:fldCharType="end"/>
      </w:r>
      <w:r w:rsidRPr="007678B9">
        <w:rPr>
          <w:rFonts w:ascii="Times New Roman" w:hAnsi="Times New Roman" w:cs="Times New Roman"/>
        </w:rPr>
        <w:t xml:space="preserve"> and influences who identifies as a ‘gamer’</w:t>
      </w:r>
      <w:r w:rsidR="00843D9C" w:rsidRPr="007678B9">
        <w:rPr>
          <w:rFonts w:ascii="Times New Roman" w:hAnsi="Times New Roman" w:cs="Times New Roman"/>
        </w:rPr>
        <w:t xml:space="preserve"> </w:t>
      </w:r>
      <w:r w:rsidR="00843D9C"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&lt;EndNote&gt;&lt;Cite&gt;&lt;Author&gt;Shaw&lt;/Author&gt;&lt;Year&gt;2012&lt;/Year&gt;&lt;RecNum&gt;12123&lt;/RecNum&gt;&lt;DisplayText&gt;(Shaw, 2012)&lt;/DisplayText&gt;&lt;record&gt;&lt;rec-number&gt;12123&lt;/rec-number&gt;&lt;foreign-keys&gt;&lt;key app="EN" db-id="fre92s2z40w2x5ev2215xwagdvvxe5tpdxre" timestamp="1706148203" guid="808340c0-669c-46e6-9a3d-9ea4ef0b6b25"&gt;12123&lt;/key&gt;&lt;/foreign-keys&gt;&lt;ref-type name="Journal Article"&gt;17&lt;/ref-type&gt;&lt;contributors&gt;&lt;authors&gt;&lt;author&gt;Shaw, Adrienne&lt;/author&gt;&lt;/authors&gt;&lt;/contributors&gt;&lt;titles&gt;&lt;title&gt;Do you identify as a gamer? Gender, race, sexuality, and gamer identity&lt;/title&gt;&lt;secondary-title&gt;new media &amp;amp; society&lt;/secondary-title&gt;&lt;/titles&gt;&lt;periodical&gt;&lt;full-title&gt;New Media &amp;amp; Society&lt;/full-title&gt;&lt;/periodical&gt;&lt;pages&gt;28-44&lt;/pages&gt;&lt;volume&gt;14&lt;/volume&gt;&lt;number&gt;1&lt;/number&gt;&lt;dates&gt;&lt;year&gt;2012&lt;/year&gt;&lt;/dates&gt;&lt;isbn&gt;1461-4448&lt;/isbn&gt;&lt;urls&gt;&lt;/urls&gt;&lt;/record&gt;&lt;/Cite&gt;&lt;/EndNote&gt;</w:instrText>
      </w:r>
      <w:r w:rsidR="00843D9C" w:rsidRPr="007678B9">
        <w:rPr>
          <w:rFonts w:ascii="Times New Roman" w:hAnsi="Times New Roman" w:cs="Times New Roman"/>
        </w:rPr>
        <w:fldChar w:fldCharType="separate"/>
      </w:r>
      <w:r w:rsidR="00843D9C" w:rsidRPr="007678B9">
        <w:rPr>
          <w:rFonts w:ascii="Times New Roman" w:hAnsi="Times New Roman" w:cs="Times New Roman"/>
          <w:noProof/>
        </w:rPr>
        <w:t>(Shaw, 2012)</w:t>
      </w:r>
      <w:r w:rsidR="00843D9C" w:rsidRPr="007678B9">
        <w:rPr>
          <w:rFonts w:ascii="Times New Roman" w:hAnsi="Times New Roman" w:cs="Times New Roman"/>
        </w:rPr>
        <w:fldChar w:fldCharType="end"/>
      </w:r>
      <w:r w:rsidRPr="007678B9">
        <w:rPr>
          <w:rFonts w:ascii="Times New Roman" w:hAnsi="Times New Roman" w:cs="Times New Roman"/>
        </w:rPr>
        <w:t xml:space="preserve">. These beliefs are also represented in how video games are designed and marketed. </w:t>
      </w:r>
    </w:p>
    <w:p w14:paraId="6B374A1C" w14:textId="0CA2B11F" w:rsidR="004F0884" w:rsidRPr="007678B9" w:rsidRDefault="004F0884"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Video game developers often depict female characters in a hypersexualized manner.</w:t>
      </w:r>
      <w:r w:rsidR="00011885" w:rsidRPr="007678B9">
        <w:rPr>
          <w:rFonts w:ascii="Times New Roman" w:hAnsi="Times New Roman" w:cs="Times New Roman"/>
        </w:rPr>
        <w:t xml:space="preserve"> In the present research we define </w:t>
      </w:r>
      <w:r w:rsidR="007250D1" w:rsidRPr="007678B9">
        <w:rPr>
          <w:rFonts w:ascii="Times New Roman" w:hAnsi="Times New Roman" w:cs="Times New Roman"/>
        </w:rPr>
        <w:t xml:space="preserve">a sexualized </w:t>
      </w:r>
      <w:r w:rsidR="00011885" w:rsidRPr="007678B9">
        <w:rPr>
          <w:rFonts w:ascii="Times New Roman" w:hAnsi="Times New Roman" w:cs="Times New Roman"/>
        </w:rPr>
        <w:t xml:space="preserve">character </w:t>
      </w:r>
      <w:r w:rsidR="007250D1" w:rsidRPr="007678B9">
        <w:rPr>
          <w:rFonts w:ascii="Times New Roman" w:hAnsi="Times New Roman" w:cs="Times New Roman"/>
        </w:rPr>
        <w:t>as having a</w:t>
      </w:r>
      <w:r w:rsidR="00AC5D26" w:rsidRPr="007678B9">
        <w:rPr>
          <w:rFonts w:ascii="Times New Roman" w:hAnsi="Times New Roman" w:cs="Times New Roman"/>
        </w:rPr>
        <w:t xml:space="preserve"> </w:t>
      </w:r>
      <w:r w:rsidR="008407D3" w:rsidRPr="007678B9">
        <w:rPr>
          <w:rFonts w:ascii="Times New Roman" w:hAnsi="Times New Roman" w:cs="Times New Roman"/>
        </w:rPr>
        <w:t xml:space="preserve">high </w:t>
      </w:r>
      <w:r w:rsidR="0026499B" w:rsidRPr="007678B9">
        <w:rPr>
          <w:rFonts w:ascii="Times New Roman" w:hAnsi="Times New Roman" w:cs="Times New Roman"/>
        </w:rPr>
        <w:t>percentage of bare</w:t>
      </w:r>
      <w:r w:rsidR="008407D3" w:rsidRPr="007678B9">
        <w:rPr>
          <w:rFonts w:ascii="Times New Roman" w:hAnsi="Times New Roman" w:cs="Times New Roman"/>
        </w:rPr>
        <w:t xml:space="preserve"> skin, </w:t>
      </w:r>
      <w:r w:rsidR="0026499B" w:rsidRPr="007678B9">
        <w:rPr>
          <w:rFonts w:ascii="Times New Roman" w:hAnsi="Times New Roman" w:cs="Times New Roman"/>
        </w:rPr>
        <w:t>enlarged</w:t>
      </w:r>
      <w:r w:rsidR="00AC5D26" w:rsidRPr="007678B9">
        <w:rPr>
          <w:rFonts w:ascii="Times New Roman" w:hAnsi="Times New Roman" w:cs="Times New Roman"/>
        </w:rPr>
        <w:t xml:space="preserve"> breasts</w:t>
      </w:r>
      <w:r w:rsidR="008407D3" w:rsidRPr="007678B9">
        <w:rPr>
          <w:rFonts w:ascii="Times New Roman" w:hAnsi="Times New Roman" w:cs="Times New Roman"/>
        </w:rPr>
        <w:t xml:space="preserve"> and </w:t>
      </w:r>
      <w:r w:rsidR="00AC5D26" w:rsidRPr="007678B9">
        <w:rPr>
          <w:rFonts w:ascii="Times New Roman" w:hAnsi="Times New Roman" w:cs="Times New Roman"/>
        </w:rPr>
        <w:t xml:space="preserve">buttocks, and disproportionate ratio between chest size and waist size </w:t>
      </w:r>
      <w:r w:rsidR="00AC5D26" w:rsidRPr="007678B9">
        <w:rPr>
          <w:rFonts w:ascii="Times New Roman" w:hAnsi="Times New Roman" w:cs="Times New Roman"/>
        </w:rPr>
        <w:fldChar w:fldCharType="begin"/>
      </w:r>
      <w:r w:rsidR="007678B9">
        <w:rPr>
          <w:rFonts w:ascii="Times New Roman" w:hAnsi="Times New Roman" w:cs="Times New Roman"/>
        </w:rPr>
        <w:instrText xml:space="preserve"> ADDIN EN.CITE &lt;EndNote&gt;&lt;Cite&gt;&lt;Author&gt;Lynch&lt;/Author&gt;&lt;Year&gt;2016&lt;/Year&gt;&lt;RecNum&gt;11757&lt;/RecNum&gt;&lt;DisplayText&gt;(Lynch et al., 2016)&lt;/DisplayText&gt;&lt;record&gt;&lt;rec-number&gt;11757&lt;/rec-number&gt;&lt;foreign-keys&gt;&lt;key app="EN" db-id="fre92s2z40w2x5ev2215xwagdvvxe5tpdxre" timestamp="1644973323" guid="bc2539d5-5ab7-4a64-9391-c2e92af47ec4"&gt;11757&lt;/key&gt;&lt;/foreign-keys&gt;&lt;ref-type name="Journal Article"&gt;17&lt;/ref-type&gt;&lt;contributors&gt;&lt;authors&gt;&lt;author&gt;Lynch, Teresa&lt;/author&gt;&lt;author&gt;Tompkins, Jessica E&lt;/author&gt;&lt;author&gt;Van Driel, Irene I&lt;/author&gt;&lt;author&gt;Fritz, Niki&lt;/author&gt;&lt;/authors&gt;&lt;/contributors&gt;&lt;titles&gt;&lt;title&gt;Sexy, strong, and secondary: A content analysis of female characters in video games across 31 years&lt;/title&gt;&lt;secondary-title&gt;Journal of Communication&lt;/secondary-title&gt;&lt;/titles&gt;&lt;periodical&gt;&lt;full-title&gt;Journal of Communication&lt;/full-title&gt;&lt;/periodical&gt;&lt;pages&gt;564-584&lt;/pages&gt;&lt;volume&gt;66&lt;/volume&gt;&lt;number&gt;4&lt;/number&gt;&lt;keywords&gt;&lt;keyword&gt;content analysis&lt;/keyword&gt;&lt;keyword&gt;sexualization&lt;/keyword&gt;&lt;/keywords&gt;&lt;dates&gt;&lt;year&gt;2016&lt;/year&gt;&lt;/dates&gt;&lt;isbn&gt;0021-9916&lt;/isbn&gt;&lt;urls&gt;&lt;/urls&gt;&lt;electronic-resource-num&gt;10.1111/jcom.12237&lt;/electronic-resource-num&gt;&lt;/record&gt;&lt;/Cite&gt;&lt;/EndNote&gt;</w:instrText>
      </w:r>
      <w:r w:rsidR="00AC5D26" w:rsidRPr="007678B9">
        <w:rPr>
          <w:rFonts w:ascii="Times New Roman" w:hAnsi="Times New Roman" w:cs="Times New Roman"/>
        </w:rPr>
        <w:fldChar w:fldCharType="separate"/>
      </w:r>
      <w:r w:rsidR="007678B9">
        <w:rPr>
          <w:rFonts w:ascii="Times New Roman" w:hAnsi="Times New Roman" w:cs="Times New Roman"/>
          <w:noProof/>
        </w:rPr>
        <w:t>(Lynch et al., 2016)</w:t>
      </w:r>
      <w:r w:rsidR="00AC5D26" w:rsidRPr="007678B9">
        <w:rPr>
          <w:rFonts w:ascii="Times New Roman" w:hAnsi="Times New Roman" w:cs="Times New Roman"/>
        </w:rPr>
        <w:fldChar w:fldCharType="end"/>
      </w:r>
      <w:r w:rsidR="00AC5D26" w:rsidRPr="007678B9">
        <w:rPr>
          <w:rFonts w:ascii="Times New Roman" w:hAnsi="Times New Roman" w:cs="Times New Roman"/>
        </w:rPr>
        <w:t>.</w:t>
      </w:r>
      <w:r w:rsidRPr="007678B9">
        <w:rPr>
          <w:rFonts w:ascii="Times New Roman" w:hAnsi="Times New Roman" w:cs="Times New Roman"/>
        </w:rPr>
        <w:t xml:space="preserve"> A content analysis of the depiction of female game characters from 1983 to 2014 demonstrated that while sexualization in games has overall decreased since the 1990’s, female characters are more likely to be sexualized and are represented in less important gameplay roles than male counterparts</w:t>
      </w:r>
      <w:r w:rsidR="00342F52" w:rsidRPr="007678B9">
        <w:rPr>
          <w:rFonts w:ascii="Times New Roman" w:hAnsi="Times New Roman" w:cs="Times New Roman"/>
        </w:rPr>
        <w:t xml:space="preserve"> </w:t>
      </w:r>
      <w:r w:rsidR="00342F52"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&lt;EndNote&gt;&lt;Cite&gt;&lt;Author&gt;Lynch&lt;/Author&gt;&lt;Year&gt;2016&lt;/Year&gt;&lt;RecNum&gt;11757&lt;/RecNum&gt;&lt;DisplayText&gt;(Lynch et al., 2016)&lt;/DisplayText&gt;&lt;record&gt;&lt;rec-number&gt;11757&lt;/rec-number&gt;&lt;foreign-keys&gt;&lt;key app="EN" db-id="fre92s2z40w2x5ev2215xwagdvvxe5tpdxre" timestamp="1644973323" guid="bc2539d5-5ab7-4a64-9391-c2e92af47ec4"&gt;11757&lt;/key&gt;&lt;/foreign-keys&gt;&lt;ref-type name="Journal Article"&gt;17&lt;/ref-type&gt;&lt;contributors&gt;&lt;authors&gt;&lt;author&gt;Lynch, Teresa&lt;/author&gt;&lt;author&gt;Tompkins, Jessica E&lt;/author&gt;&lt;author&gt;Van Driel, Irene I&lt;/author&gt;&lt;author&gt;Fritz, Niki&lt;/author&gt;&lt;/authors&gt;&lt;/contributors&gt;&lt;titles&gt;&lt;title&gt;Sexy, strong, and secondary: A content analysis of female characters in video games across 31 years&lt;/title&gt;&lt;secondary-title&gt;Journal of Communication&lt;/secondary-title&gt;&lt;/titles&gt;&lt;periodical&gt;&lt;full-title&gt;Journal of Communication&lt;/full-title&gt;&lt;/periodical&gt;&lt;pages&gt;564-584&lt;/pages&gt;&lt;volume&gt;66&lt;/volume&gt;&lt;number&gt;4&lt;/number&gt;&lt;keywords&gt;&lt;keyword&gt;content analysis&lt;/keyword&gt;&lt;keyword&gt;sexualization&lt;/keyword&gt;&lt;/keywords&gt;&lt;dates&gt;&lt;year&gt;2016&lt;/year&gt;&lt;/dates&gt;&lt;isbn&gt;0021-9916&lt;/isbn&gt;&lt;urls&gt;&lt;/urls&gt;&lt;electronic-resource-num&gt;10.1111/jcom.12237&lt;/electronic-resource-num&gt;&lt;/record&gt;&lt;/Cite&gt;&lt;/EndNote&gt;</w:instrText>
      </w:r>
      <w:r w:rsidR="00342F52" w:rsidRPr="007678B9">
        <w:rPr>
          <w:rFonts w:ascii="Times New Roman" w:hAnsi="Times New Roman" w:cs="Times New Roman"/>
        </w:rPr>
        <w:fldChar w:fldCharType="separate"/>
      </w:r>
      <w:r w:rsidR="00342F52" w:rsidRPr="007678B9">
        <w:rPr>
          <w:rFonts w:ascii="Times New Roman" w:hAnsi="Times New Roman" w:cs="Times New Roman"/>
          <w:noProof/>
        </w:rPr>
        <w:t>(Lynch et al., 2016)</w:t>
      </w:r>
      <w:r w:rsidR="00342F52" w:rsidRPr="007678B9">
        <w:rPr>
          <w:rFonts w:ascii="Times New Roman" w:hAnsi="Times New Roman" w:cs="Times New Roman"/>
        </w:rPr>
        <w:fldChar w:fldCharType="end"/>
      </w:r>
      <w:r w:rsidRPr="007678B9">
        <w:rPr>
          <w:rFonts w:ascii="Times New Roman" w:hAnsi="Times New Roman" w:cs="Times New Roman"/>
        </w:rPr>
        <w:t xml:space="preserve">. Content analyses found that women are underrepresented in video games, but when </w:t>
      </w:r>
      <w:r w:rsidR="00B05193" w:rsidRPr="007678B9">
        <w:rPr>
          <w:rFonts w:ascii="Times New Roman" w:hAnsi="Times New Roman" w:cs="Times New Roman"/>
        </w:rPr>
        <w:t>women</w:t>
      </w:r>
      <w:r w:rsidRPr="007678B9">
        <w:rPr>
          <w:rFonts w:ascii="Times New Roman" w:hAnsi="Times New Roman" w:cs="Times New Roman"/>
        </w:rPr>
        <w:t xml:space="preserve"> are present they appear less clothed than their </w:t>
      </w:r>
      <w:r w:rsidR="00B05193" w:rsidRPr="007678B9">
        <w:rPr>
          <w:rFonts w:ascii="Times New Roman" w:hAnsi="Times New Roman" w:cs="Times New Roman"/>
        </w:rPr>
        <w:t>men</w:t>
      </w:r>
      <w:r w:rsidRPr="007678B9">
        <w:rPr>
          <w:rFonts w:ascii="Times New Roman" w:hAnsi="Times New Roman" w:cs="Times New Roman"/>
        </w:rPr>
        <w:t xml:space="preserve"> and inappropriately dressed for the performed tasks</w:t>
      </w:r>
      <w:r w:rsidR="00342F52" w:rsidRPr="007678B9">
        <w:rPr>
          <w:rFonts w:ascii="Times New Roman" w:hAnsi="Times New Roman" w:cs="Times New Roman"/>
        </w:rPr>
        <w:t xml:space="preserve"> </w:t>
      </w:r>
      <w:r w:rsidR="00342F52" w:rsidRPr="007678B9">
        <w:rPr>
          <w:rFonts w:ascii="Times New Roman" w:hAnsi="Times New Roman" w:cs="Times New Roman"/>
        </w:rPr>
        <w:fldChar w:fldCharType="begin"/>
      </w:r>
      <w:r w:rsidR="00842577" w:rsidRPr="007678B9">
        <w:rPr>
          <w:rFonts w:ascii="Times New Roman" w:hAnsi="Times New Roman" w:cs="Times New Roman"/>
        </w:rPr>
        <w:instrText xml:space="preserve"> ADDIN EN.CITE &lt;EndNote&gt;&lt;Cite&gt;&lt;Author&gt;Downs&lt;/Author&gt;&lt;Year&gt;2010&lt;/Year&gt;&lt;RecNum&gt;11885&lt;/RecNum&gt;&lt;DisplayText&gt;(Downs &amp;amp; Smith, 2010; Yao et al., 2024)&lt;/DisplayText&gt;&lt;record&gt;&lt;rec-number&gt;11885&lt;/rec-number&gt;&lt;foreign-keys&gt;&lt;key app="EN" db-id="fre92s2z40w2x5ev2215xwagdvvxe5tpdxre" timestamp="1690746416" guid="b63d4cfb-86ba-45e0-b1c8-fbe0d28638c6"&gt;11885&lt;/key&gt;&lt;/foreign-keys&gt;&lt;ref-type name="Journal Article"&gt;17&lt;/ref-type&gt;&lt;contributors&gt;&lt;authors&gt;&lt;author&gt;Downs, Edward&lt;/author&gt;&lt;author&gt;Smith, Stacy L.&lt;/author&gt;&lt;/authors&gt;&lt;/contributors&gt;&lt;titles&gt;&lt;title&gt;Keeping Abreast of Hypersexuality: A Video Game Character Content Analysis&lt;/title&gt;&lt;secondary-title&gt;Sex Roles&lt;/secondary-title&gt;&lt;/titles&gt;&lt;periodical&gt;&lt;full-title&gt;Sex Roles&lt;/full-title&gt;&lt;/periodical&gt;&lt;pages&gt;721-733&lt;/pages&gt;&lt;volume&gt;62&lt;/volume&gt;&lt;number&gt;11&lt;/number&gt;&lt;dates&gt;&lt;year&gt;2010&lt;/year&gt;&lt;/dates&gt;&lt;isbn&gt;1573-2762&lt;/isbn&gt;&lt;urls&gt;&lt;related-urls&gt;&lt;url&gt;https://doi.org/10.1007/s11199-009-9637-1&lt;/url&gt;&lt;/related-urls&gt;&lt;/urls&gt;&lt;electronic-resource-num&gt;10.1007/s11199-009-9637-1&lt;/electronic-resource-num&gt;&lt;/record&gt;&lt;/Cite&gt;&lt;Cite&gt;&lt;Author&gt;Yao&lt;/Author&gt;&lt;Year&gt;2024&lt;/Year&gt;&lt;RecNum&gt;16246&lt;/RecNum&gt;&lt;record&gt;&lt;rec-number&gt;16246&lt;/rec-number&gt;&lt;foreign-keys&gt;&lt;key app="EN" db-id="fre92s2z40w2x5ev2215xwagdvvxe5tpdxre" timestamp="1718387256" guid="43ef4c49-de02-4925-a45e-cdc0a7d795a9"&gt;16246&lt;/key&gt;&lt;/foreign-keys&gt;&lt;ref-type name="Journal Article"&gt;17&lt;/ref-type&gt;&lt;contributors&gt;&lt;authors&gt;&lt;author&gt;Yao, Shay Xuejing&lt;/author&gt;&lt;author&gt;Lee, Joomi&lt;/author&gt;&lt;author&gt;Reynolds, Reed M.&lt;/author&gt;&lt;/authors&gt;&lt;/contributors&gt;&lt;titles&gt;&lt;title&gt;Underrepresented Rather than Misrepresented? A Content Analysis of Female Characters’ (non)Sexualization in Virtual Reality (VR) Games&lt;/title&gt;&lt;secondary-title&gt;Sex Roles&lt;/secondary-title&gt;&lt;/titles&gt;&lt;periodical&gt;&lt;full-title&gt;Sex Roles&lt;/full-title&gt;&lt;/periodical&gt;&lt;dates&gt;&lt;year&gt;2024&lt;/year&gt;&lt;pub-dates&gt;&lt;date&gt;2024/06/14&lt;/date&gt;&lt;/pub-dates&gt;&lt;/dates&gt;&lt;isbn&gt;1573-2762&lt;/isbn&gt;&lt;urls&gt;&lt;related-urls&gt;&lt;url&gt;https://doi.org/10.1007/s11199-024-01488-9&lt;/url&gt;&lt;/related-urls&gt;&lt;/urls&gt;&lt;electronic-resource-num&gt;10.1007/s11199-024-01488-9&lt;/electronic-resource-num&gt;&lt;/record&gt;&lt;/Cite&gt;&lt;/EndNote&gt;</w:instrText>
      </w:r>
      <w:r w:rsidR="00342F52" w:rsidRPr="007678B9">
        <w:rPr>
          <w:rFonts w:ascii="Times New Roman" w:hAnsi="Times New Roman" w:cs="Times New Roman"/>
        </w:rPr>
        <w:fldChar w:fldCharType="separate"/>
      </w:r>
      <w:r w:rsidR="00842577" w:rsidRPr="007678B9">
        <w:rPr>
          <w:rFonts w:ascii="Times New Roman" w:hAnsi="Times New Roman" w:cs="Times New Roman"/>
          <w:noProof/>
        </w:rPr>
        <w:t>(Downs &amp; Smith, 2010; Yao et al., 2024)</w:t>
      </w:r>
      <w:r w:rsidR="00342F52" w:rsidRPr="007678B9">
        <w:rPr>
          <w:rFonts w:ascii="Times New Roman" w:hAnsi="Times New Roman" w:cs="Times New Roman"/>
        </w:rPr>
        <w:fldChar w:fldCharType="end"/>
      </w:r>
      <w:r w:rsidRPr="007678B9">
        <w:rPr>
          <w:rFonts w:ascii="Times New Roman" w:hAnsi="Times New Roman" w:cs="Times New Roman"/>
        </w:rPr>
        <w:t xml:space="preserve">. </w:t>
      </w:r>
      <w:r w:rsidR="00AE5EC3" w:rsidRPr="007678B9">
        <w:rPr>
          <w:rFonts w:ascii="Times New Roman" w:hAnsi="Times New Roman" w:cs="Times New Roman"/>
        </w:rPr>
        <w:t>Additionally, r</w:t>
      </w:r>
      <w:r w:rsidR="006F0064" w:rsidRPr="007678B9">
        <w:rPr>
          <w:rFonts w:ascii="Times New Roman" w:hAnsi="Times New Roman" w:cs="Times New Roman"/>
        </w:rPr>
        <w:t>esearch has found that many</w:t>
      </w:r>
      <w:r w:rsidRPr="007678B9">
        <w:rPr>
          <w:rFonts w:ascii="Times New Roman" w:hAnsi="Times New Roman" w:cs="Times New Roman"/>
        </w:rPr>
        <w:t xml:space="preserve"> female video game characters are dressed in a </w:t>
      </w:r>
      <w:r w:rsidRPr="007678B9">
        <w:rPr>
          <w:rFonts w:ascii="Times New Roman" w:hAnsi="Times New Roman" w:cs="Times New Roman"/>
        </w:rPr>
        <w:lastRenderedPageBreak/>
        <w:t>way that draws attention to their bodies, particularly their breasts, which carry strong sexual meanings, and are often depicted as helpless victims of men</w:t>
      </w:r>
      <w:r w:rsidR="00342F52" w:rsidRPr="007678B9">
        <w:rPr>
          <w:rFonts w:ascii="Times New Roman" w:hAnsi="Times New Roman" w:cs="Times New Roman"/>
        </w:rPr>
        <w:t xml:space="preserve"> </w:t>
      </w:r>
      <w:r w:rsidR="00342F52" w:rsidRPr="007678B9">
        <w:rPr>
          <w:rFonts w:ascii="Times New Roman" w:hAnsi="Times New Roman" w:cs="Times New Roman"/>
        </w:rPr>
        <w:fldChar w:fldCharType="begin"/>
      </w:r>
      <w:r w:rsidR="005040C4" w:rsidRPr="007678B9">
        <w:rPr>
          <w:rFonts w:ascii="Times New Roman" w:hAnsi="Times New Roman" w:cs="Times New Roman"/>
        </w:rPr>
        <w:instrText xml:space="preserve"> ADDIN EN.CITE &lt;EndNote&gt;&lt;Cite&gt;&lt;Author&gt;Gestos&lt;/Author&gt;&lt;Year&gt;2018&lt;/Year&gt;&lt;RecNum&gt;11587&lt;/RecNum&gt;&lt;DisplayText&gt;(Gestos et al., 2018)&lt;/DisplayText&gt;&lt;record&gt;&lt;rec-number&gt;11587&lt;/rec-number&gt;&lt;foreign-keys&gt;&lt;key app="EN" db-id="fre92s2z40w2x5ev2215xwagdvvxe5tpdxre" timestamp="1638917812" guid="571d3cae-30e9-4b64-ac0e-4c4880e4f73f"&gt;11587&lt;/key&gt;&lt;/foreign-keys&gt;&lt;ref-type name="Journal Article"&gt;17&lt;/ref-type&gt;&lt;contributors&gt;&lt;authors&gt;&lt;author&gt;Gestos, Meghan&lt;/author&gt;&lt;author&gt;Smith-Merry, Jennifer&lt;/author&gt;&lt;author&gt;Campbell, Andrew&lt;/author&gt;&lt;/authors&gt;&lt;/contributors&gt;&lt;titles&gt;&lt;title&gt;Representation of women in video games: a systematic review of literature in consideration of adult female wellbeing&lt;/title&gt;&lt;secondary-title&gt;Cyberpsychology, Behavior, and Social networking&lt;/secondary-title&gt;&lt;/titles&gt;&lt;periodical&gt;&lt;full-title&gt;Cyberpsychology, Behavior, and Social networking&lt;/full-title&gt;&lt;/periodical&gt;&lt;pages&gt;535-541&lt;/pages&gt;&lt;volume&gt;21&lt;/volume&gt;&lt;number&gt;9&lt;/number&gt;&lt;dates&gt;&lt;year&gt;2018&lt;/year&gt;&lt;/dates&gt;&lt;isbn&gt;2152-2715&lt;/isbn&gt;&lt;urls&gt;&lt;/urls&gt;&lt;electronic-resource-num&gt;10.1089/cyber.2017.0376&lt;/electronic-resource-num&gt;&lt;/record&gt;&lt;/Cite&gt;&lt;/EndNote&gt;</w:instrText>
      </w:r>
      <w:r w:rsidR="00342F52" w:rsidRPr="007678B9">
        <w:rPr>
          <w:rFonts w:ascii="Times New Roman" w:hAnsi="Times New Roman" w:cs="Times New Roman"/>
        </w:rPr>
        <w:fldChar w:fldCharType="separate"/>
      </w:r>
      <w:r w:rsidR="005040C4" w:rsidRPr="007678B9">
        <w:rPr>
          <w:rFonts w:ascii="Times New Roman" w:hAnsi="Times New Roman" w:cs="Times New Roman"/>
          <w:noProof/>
        </w:rPr>
        <w:t>(Gestos et al., 2018)</w:t>
      </w:r>
      <w:r w:rsidR="00342F52" w:rsidRPr="007678B9">
        <w:rPr>
          <w:rFonts w:ascii="Times New Roman" w:hAnsi="Times New Roman" w:cs="Times New Roman"/>
        </w:rPr>
        <w:fldChar w:fldCharType="end"/>
      </w:r>
      <w:r w:rsidRPr="007678B9">
        <w:rPr>
          <w:rFonts w:ascii="Times New Roman" w:hAnsi="Times New Roman" w:cs="Times New Roman"/>
        </w:rPr>
        <w:t>.</w:t>
      </w:r>
    </w:p>
    <w:p w14:paraId="1CB2177A" w14:textId="5010B9E9" w:rsidR="004F0884" w:rsidRPr="007678B9" w:rsidRDefault="00AE5EC3" w:rsidP="00746B41">
      <w:pPr>
        <w:spacing w:line="480" w:lineRule="auto"/>
        <w:contextualSpacing/>
        <w:rPr>
          <w:rFonts w:ascii="Times New Roman" w:hAnsi="Times New Roman" w:cs="Times New Roman"/>
          <w:b/>
          <w:bCs/>
        </w:rPr>
      </w:pPr>
      <w:r w:rsidRPr="007678B9">
        <w:rPr>
          <w:rFonts w:ascii="Times New Roman" w:hAnsi="Times New Roman" w:cs="Times New Roman"/>
          <w:b/>
          <w:bCs/>
        </w:rPr>
        <w:t>Negative Effects of Character Sexualization in Video Games</w:t>
      </w:r>
    </w:p>
    <w:p w14:paraId="36238F95" w14:textId="499DEEDF" w:rsidR="00AE5EC3" w:rsidRPr="007678B9" w:rsidRDefault="00AE5EC3" w:rsidP="00746B41">
      <w:pPr>
        <w:spacing w:line="480" w:lineRule="auto"/>
        <w:contextualSpacing/>
        <w:rPr>
          <w:rFonts w:ascii="Times New Roman" w:hAnsi="Times New Roman" w:cs="Times New Roman"/>
        </w:rPr>
      </w:pPr>
      <w:r w:rsidRPr="007678B9">
        <w:rPr>
          <w:rFonts w:ascii="Times New Roman" w:hAnsi="Times New Roman" w:cs="Times New Roman"/>
        </w:rPr>
        <w:tab/>
      </w:r>
      <w:r w:rsidR="00AD38CF" w:rsidRPr="007678B9">
        <w:rPr>
          <w:rFonts w:ascii="Times New Roman" w:hAnsi="Times New Roman" w:cs="Times New Roman"/>
        </w:rPr>
        <w:t>Exposure to these sexualized depictions has well-established negative consequences for viewers</w:t>
      </w:r>
      <w:r w:rsidR="00342F52" w:rsidRPr="007678B9">
        <w:rPr>
          <w:rFonts w:ascii="Times New Roman" w:hAnsi="Times New Roman" w:cs="Times New Roman"/>
        </w:rPr>
        <w:t xml:space="preserve"> </w:t>
      </w:r>
      <w:r w:rsidR="00342F52" w:rsidRPr="007678B9">
        <w:rPr>
          <w:rFonts w:ascii="Times New Roman" w:hAnsi="Times New Roman" w:cs="Times New Roman"/>
        </w:rPr>
        <w:fldChar w:fldCharType="begin">
          <w:fldData xml:space="preserve">PEVuZE5vdGU+PENpdGU+PEF1dGhvcj5CcmVjaGFuPC9BdXRob3I+PFllYXI+MjAxNTwvWWVhcj48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</w:fldData>
        </w:fldChar>
      </w:r>
      <w:r w:rsidR="004E59F8" w:rsidRPr="007678B9">
        <w:rPr>
          <w:rFonts w:ascii="Times New Roman" w:hAnsi="Times New Roman" w:cs="Times New Roman"/>
        </w:rPr>
        <w:instrText xml:space="preserve"> ADDIN EN.CITE </w:instrText>
      </w:r>
      <w:r w:rsidR="004E59F8" w:rsidRPr="007678B9">
        <w:rPr>
          <w:rFonts w:ascii="Times New Roman" w:hAnsi="Times New Roman" w:cs="Times New Roman"/>
        </w:rPr>
        <w:fldChar w:fldCharType="begin">
          <w:fldData xml:space="preserve">PEVuZE5vdGU+PENpdGU+PEF1dGhvcj5CcmVjaGFuPC9BdXRob3I+PFllYXI+MjAxNTwvWWVhcj48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</w:fldData>
        </w:fldChar>
      </w:r>
      <w:r w:rsidR="004E59F8" w:rsidRPr="007678B9">
        <w:rPr>
          <w:rFonts w:ascii="Times New Roman" w:hAnsi="Times New Roman" w:cs="Times New Roman"/>
        </w:rPr>
        <w:instrText xml:space="preserve"> ADDIN EN.CITE.DATA </w:instrText>
      </w:r>
      <w:r w:rsidR="004E59F8" w:rsidRPr="007678B9">
        <w:rPr>
          <w:rFonts w:ascii="Times New Roman" w:hAnsi="Times New Roman" w:cs="Times New Roman"/>
        </w:rPr>
      </w:r>
      <w:r w:rsidR="004E59F8" w:rsidRPr="007678B9">
        <w:rPr>
          <w:rFonts w:ascii="Times New Roman" w:hAnsi="Times New Roman" w:cs="Times New Roman"/>
        </w:rPr>
        <w:fldChar w:fldCharType="end"/>
      </w:r>
      <w:r w:rsidR="00342F52" w:rsidRPr="007678B9">
        <w:rPr>
          <w:rFonts w:ascii="Times New Roman" w:hAnsi="Times New Roman" w:cs="Times New Roman"/>
        </w:rPr>
      </w:r>
      <w:r w:rsidR="00342F52" w:rsidRPr="007678B9">
        <w:rPr>
          <w:rFonts w:ascii="Times New Roman" w:hAnsi="Times New Roman" w:cs="Times New Roman"/>
        </w:rPr>
        <w:fldChar w:fldCharType="separate"/>
      </w:r>
      <w:r w:rsidR="00342F52" w:rsidRPr="007678B9">
        <w:rPr>
          <w:rFonts w:ascii="Times New Roman" w:hAnsi="Times New Roman" w:cs="Times New Roman"/>
          <w:noProof/>
        </w:rPr>
        <w:t>(Brechan &amp; Kvalem, 2015; Gestos et al., 2018)</w:t>
      </w:r>
      <w:r w:rsidR="00342F52" w:rsidRPr="007678B9">
        <w:rPr>
          <w:rFonts w:ascii="Times New Roman" w:hAnsi="Times New Roman" w:cs="Times New Roman"/>
        </w:rPr>
        <w:fldChar w:fldCharType="end"/>
      </w:r>
      <w:r w:rsidR="00AD38CF" w:rsidRPr="007678B9">
        <w:rPr>
          <w:rFonts w:ascii="Times New Roman" w:hAnsi="Times New Roman" w:cs="Times New Roman"/>
        </w:rPr>
        <w:t>. For example, Gestos et al. (2018) found in their review that women report self-objectification and low levels of self-efficacy as a result of exposure to sexualized female content within video games when compared to participants exposed to non-sexualized content. For women, these consequences related to sexualized depictions are also associated with lower self-esteem</w:t>
      </w:r>
      <w:r w:rsidR="00342F52" w:rsidRPr="007678B9">
        <w:rPr>
          <w:rFonts w:ascii="Times New Roman" w:hAnsi="Times New Roman" w:cs="Times New Roman"/>
        </w:rPr>
        <w:t xml:space="preserve"> </w:t>
      </w:r>
      <w:r w:rsidR="00342F52"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&lt;EndNote&gt;&lt;Cite&gt;&lt;Author&gt;Brechan&lt;/Author&gt;&lt;Year&gt;2015&lt;/Year&gt;&lt;RecNum&gt;11923&lt;/RecNum&gt;&lt;DisplayText&gt;(Brechan &amp;amp; Kvalem, 2015)&lt;/DisplayText&gt;&lt;record&gt;&lt;rec-number&gt;11923&lt;/rec-number&gt;&lt;foreign-keys&gt;&lt;key app="EN" db-id="fre92s2z40w2x5ev2215xwagdvvxe5tpdxre" timestamp="1692803294" guid="43a8e25b-751d-40cb-b8e2-107252203981"&gt;11923&lt;/key&gt;&lt;/foreign-keys&gt;&lt;ref-type name="Journal Article"&gt;17&lt;/ref-type&gt;&lt;contributors&gt;&lt;authors&gt;&lt;author&gt;Brechan, Inge&lt;/author&gt;&lt;author&gt;Kvalem, Ingela Lundin&lt;/author&gt;&lt;/authors&gt;&lt;/contributors&gt;&lt;titles&gt;&lt;title&gt;Relationship between body dissatisfaction and disordered eating: Mediating role of self-esteem and depression&lt;/title&gt;&lt;secondary-title&gt;Eating Behaviors&lt;/secondary-title&gt;&lt;/titles&gt;&lt;periodical&gt;&lt;full-title&gt;Eating Behaviors&lt;/full-title&gt;&lt;/periodical&gt;&lt;pages&gt;49-58&lt;/pages&gt;&lt;volume&gt;17&lt;/volume&gt;&lt;keywords&gt;&lt;keyword&gt;Self-esteem&lt;/keyword&gt;&lt;keyword&gt;Depression&lt;/keyword&gt;&lt;keyword&gt;Body image&lt;/keyword&gt;&lt;keyword&gt;Eating behavior&lt;/keyword&gt;&lt;keyword&gt;Binge eating&lt;/keyword&gt;&lt;/keywords&gt;&lt;dates&gt;&lt;year&gt;2015&lt;/year&gt;&lt;/dates&gt;&lt;isbn&gt;1471-0153&lt;/isbn&gt;&lt;urls&gt;&lt;related-urls&gt;&lt;url&gt;https://www.sciencedirect.com/science/article/pii/S1471015314001809&lt;/url&gt;&lt;/related-urls&gt;&lt;/urls&gt;&lt;electronic-resource-num&gt;https://doi.org/10.1016/j.eatbeh.2014.12.008&lt;/electronic-resource-num&gt;&lt;/record&gt;&lt;/Cite&gt;&lt;/EndNote&gt;</w:instrText>
      </w:r>
      <w:r w:rsidR="00342F52" w:rsidRPr="007678B9">
        <w:rPr>
          <w:rFonts w:ascii="Times New Roman" w:hAnsi="Times New Roman" w:cs="Times New Roman"/>
        </w:rPr>
        <w:fldChar w:fldCharType="separate"/>
      </w:r>
      <w:r w:rsidR="00342F52" w:rsidRPr="007678B9">
        <w:rPr>
          <w:rFonts w:ascii="Times New Roman" w:hAnsi="Times New Roman" w:cs="Times New Roman"/>
          <w:noProof/>
        </w:rPr>
        <w:t>(Brechan &amp; Kvalem, 2015)</w:t>
      </w:r>
      <w:r w:rsidR="00342F52" w:rsidRPr="007678B9">
        <w:rPr>
          <w:rFonts w:ascii="Times New Roman" w:hAnsi="Times New Roman" w:cs="Times New Roman"/>
        </w:rPr>
        <w:fldChar w:fldCharType="end"/>
      </w:r>
      <w:r w:rsidR="00AD38CF" w:rsidRPr="007678B9">
        <w:rPr>
          <w:rFonts w:ascii="Times New Roman" w:hAnsi="Times New Roman" w:cs="Times New Roman"/>
        </w:rPr>
        <w:t>, more negative body image</w:t>
      </w:r>
      <w:r w:rsidR="00342F52" w:rsidRPr="007678B9">
        <w:rPr>
          <w:rFonts w:ascii="Times New Roman" w:hAnsi="Times New Roman" w:cs="Times New Roman"/>
        </w:rPr>
        <w:t xml:space="preserve"> </w:t>
      </w:r>
      <w:r w:rsidR="00342F52" w:rsidRPr="007678B9">
        <w:rPr>
          <w:rFonts w:ascii="Times New Roman" w:hAnsi="Times New Roman" w:cs="Times New Roman"/>
        </w:rPr>
        <w:fldChar w:fldCharType="begin"/>
      </w:r>
      <w:r w:rsidR="00842577" w:rsidRPr="007678B9">
        <w:rPr>
          <w:rFonts w:ascii="Times New Roman" w:hAnsi="Times New Roman" w:cs="Times New Roman"/>
        </w:rPr>
        <w:instrText xml:space="preserve"> ADDIN EN.CITE &lt;EndNote&gt;&lt;Cite&gt;&lt;Author&gt;Harper&lt;/Author&gt;&lt;Year&gt;2008&lt;/Year&gt;&lt;RecNum&gt;11924&lt;/RecNum&gt;&lt;DisplayText&gt;(Harper &amp;amp; Tiggemann, 2008)&lt;/DisplayText&gt;&lt;record&gt;&lt;rec-number&gt;11924&lt;/rec-number&gt;&lt;foreign-keys&gt;&lt;key app="EN" db-id="fre92s2z40w2x5ev2215xwagdvvxe5tpdxre" timestamp="1692803441" guid="09f234e8-6847-43f1-a642-69f4f26bfd64"&gt;11924&lt;/key&gt;&lt;/foreign-keys&gt;&lt;ref-type name="Journal Article"&gt;17&lt;/ref-type&gt;&lt;contributors&gt;&lt;authors&gt;&lt;author&gt;Harper, Brit&lt;/author&gt;&lt;author&gt;Tiggemann, Marika&lt;/author&gt;&lt;/authors&gt;&lt;/contributors&gt;&lt;titles&gt;&lt;title&gt;The Effect of Thin Ideal Media Images on Women’s Self-Objectification, Mood, and Body Image&lt;/title&gt;&lt;secondary-title&gt;Sex Roles&lt;/secondary-title&gt;&lt;/titles&gt;&lt;periodical&gt;&lt;full-title&gt;Sex Roles&lt;/full-title&gt;&lt;/periodical&gt;&lt;pages&gt;649-657&lt;/pages&gt;&lt;volume&gt;58&lt;/volume&gt;&lt;number&gt;9&lt;/number&gt;&lt;dates&gt;&lt;year&gt;2008&lt;/year&gt;&lt;/dates&gt;&lt;isbn&gt;1573-2762&lt;/isbn&gt;&lt;urls&gt;&lt;related-urls&gt;&lt;url&gt;https://doi.org/10.1007/s11199-007-9379-x&lt;/url&gt;&lt;/related-urls&gt;&lt;/urls&gt;&lt;electronic-resource-num&gt;10.1007/s11199-007-9379-x&lt;/electronic-resource-num&gt;&lt;/record&gt;&lt;/Cite&gt;&lt;/EndNote&gt;</w:instrText>
      </w:r>
      <w:r w:rsidR="00342F52" w:rsidRPr="007678B9">
        <w:rPr>
          <w:rFonts w:ascii="Times New Roman" w:hAnsi="Times New Roman" w:cs="Times New Roman"/>
        </w:rPr>
        <w:fldChar w:fldCharType="separate"/>
      </w:r>
      <w:r w:rsidR="00842577" w:rsidRPr="007678B9">
        <w:rPr>
          <w:rFonts w:ascii="Times New Roman" w:hAnsi="Times New Roman" w:cs="Times New Roman"/>
          <w:noProof/>
        </w:rPr>
        <w:t>(Harper &amp; Tiggemann, 2008)</w:t>
      </w:r>
      <w:r w:rsidR="00342F52" w:rsidRPr="007678B9">
        <w:rPr>
          <w:rFonts w:ascii="Times New Roman" w:hAnsi="Times New Roman" w:cs="Times New Roman"/>
        </w:rPr>
        <w:fldChar w:fldCharType="end"/>
      </w:r>
      <w:r w:rsidR="00AD38CF" w:rsidRPr="007678B9">
        <w:rPr>
          <w:rFonts w:ascii="Times New Roman" w:hAnsi="Times New Roman" w:cs="Times New Roman"/>
        </w:rPr>
        <w:t>, disordered eating behaviors</w:t>
      </w:r>
      <w:r w:rsidR="00342F52" w:rsidRPr="007678B9">
        <w:rPr>
          <w:rFonts w:ascii="Times New Roman" w:hAnsi="Times New Roman" w:cs="Times New Roman"/>
        </w:rPr>
        <w:t xml:space="preserve"> </w:t>
      </w:r>
      <w:r w:rsidR="00342F52"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&lt;EndNote&gt;&lt;Cite&gt;&lt;Author&gt;Brechan&lt;/Author&gt;&lt;Year&gt;2015&lt;/Year&gt;&lt;RecNum&gt;11923&lt;/RecNum&gt;&lt;DisplayText&gt;(Brechan &amp;amp; Kvalem, 2015)&lt;/DisplayText&gt;&lt;record&gt;&lt;rec-number&gt;11923&lt;/rec-number&gt;&lt;foreign-keys&gt;&lt;key app="EN" db-id="fre92s2z40w2x5ev2215xwagdvvxe5tpdxre" timestamp="1692803294" guid="43a8e25b-751d-40cb-b8e2-107252203981"&gt;11923&lt;/key&gt;&lt;/foreign-keys&gt;&lt;ref-type name="Journal Article"&gt;17&lt;/ref-type&gt;&lt;contributors&gt;&lt;authors&gt;&lt;author&gt;Brechan, Inge&lt;/author&gt;&lt;author&gt;Kvalem, Ingela Lundin&lt;/author&gt;&lt;/authors&gt;&lt;/contributors&gt;&lt;titles&gt;&lt;title&gt;Relationship between body dissatisfaction and disordered eating: Mediating role of self-esteem and depression&lt;/title&gt;&lt;secondary-title&gt;Eating Behaviors&lt;/secondary-title&gt;&lt;/titles&gt;&lt;periodical&gt;&lt;full-title&gt;Eating Behaviors&lt;/full-title&gt;&lt;/periodical&gt;&lt;pages&gt;49-58&lt;/pages&gt;&lt;volume&gt;17&lt;/volume&gt;&lt;keywords&gt;&lt;keyword&gt;Self-esteem&lt;/keyword&gt;&lt;keyword&gt;Depression&lt;/keyword&gt;&lt;keyword&gt;Body image&lt;/keyword&gt;&lt;keyword&gt;Eating behavior&lt;/keyword&gt;&lt;keyword&gt;Binge eating&lt;/keyword&gt;&lt;/keywords&gt;&lt;dates&gt;&lt;year&gt;2015&lt;/year&gt;&lt;/dates&gt;&lt;isbn&gt;1471-0153&lt;/isbn&gt;&lt;urls&gt;&lt;related-urls&gt;&lt;url&gt;https://www.sciencedirect.com/science/article/pii/S1471015314001809&lt;/url&gt;&lt;/related-urls&gt;&lt;/urls&gt;&lt;electronic-resource-num&gt;https://doi.org/10.1016/j.eatbeh.2014.12.008&lt;/electronic-resource-num&gt;&lt;/record&gt;&lt;/Cite&gt;&lt;/EndNote&gt;</w:instrText>
      </w:r>
      <w:r w:rsidR="00342F52" w:rsidRPr="007678B9">
        <w:rPr>
          <w:rFonts w:ascii="Times New Roman" w:hAnsi="Times New Roman" w:cs="Times New Roman"/>
        </w:rPr>
        <w:fldChar w:fldCharType="separate"/>
      </w:r>
      <w:r w:rsidR="00342F52" w:rsidRPr="007678B9">
        <w:rPr>
          <w:rFonts w:ascii="Times New Roman" w:hAnsi="Times New Roman" w:cs="Times New Roman"/>
          <w:noProof/>
        </w:rPr>
        <w:t>(Brechan &amp; Kvalem, 2015)</w:t>
      </w:r>
      <w:r w:rsidR="00342F52" w:rsidRPr="007678B9">
        <w:rPr>
          <w:rFonts w:ascii="Times New Roman" w:hAnsi="Times New Roman" w:cs="Times New Roman"/>
        </w:rPr>
        <w:fldChar w:fldCharType="end"/>
      </w:r>
      <w:r w:rsidR="00AD38CF" w:rsidRPr="007678B9">
        <w:rPr>
          <w:rFonts w:ascii="Times New Roman" w:hAnsi="Times New Roman" w:cs="Times New Roman"/>
        </w:rPr>
        <w:t>, and lower self-efficacy</w:t>
      </w:r>
      <w:r w:rsidR="00865529" w:rsidRPr="007678B9">
        <w:rPr>
          <w:rFonts w:ascii="Times New Roman" w:hAnsi="Times New Roman" w:cs="Times New Roman"/>
        </w:rPr>
        <w:t xml:space="preserve"> </w:t>
      </w:r>
      <w:r w:rsidR="00865529"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&lt;EndNote&gt;&lt;Cite&gt;&lt;Author&gt;Morawitz&lt;/Author&gt;&lt;Year&gt;2007&lt;/Year&gt;&lt;RecNum&gt;11914&lt;/RecNum&gt;&lt;DisplayText&gt;(Morawitz, 2007)&lt;/DisplayText&gt;&lt;record&gt;&lt;rec-number&gt;11914&lt;/rec-number&gt;&lt;foreign-keys&gt;&lt;key app="EN" db-id="fre92s2z40w2x5ev2215xwagdvvxe5tpdxre" timestamp="1692801785" guid="342675d0-e972-4b6a-a4c6-3ece2e322b97"&gt;11914&lt;/key&gt;&lt;/foreign-keys&gt;&lt;ref-type name="Thesis"&gt;32&lt;/ref-type&gt;&lt;contributors&gt;&lt;authors&gt;&lt;author&gt;Morawitz, Elizabeth&lt;/author&gt;&lt;/authors&gt;&lt;tertiary-authors&gt;&lt;author&gt;Mastro, Dana E.&lt;/author&gt;&lt;/tertiary-authors&gt;&lt;/contributors&gt;&lt;titles&gt;&lt;title&gt;Effects of the sexualization of female characters in video games on gender stereotyping, body esteem, self -objectification, self -esteem, and self-efficacy&lt;/title&gt;&lt;/titles&gt;&lt;pages&gt;152&lt;/pages&gt;&lt;number&gt;3272856&lt;/number&gt;&lt;dates&gt;&lt;year&gt;2007&lt;/year&gt;&lt;pub-dates&gt;&lt;date&gt;2007&lt;/date&gt;&lt;/pub-dates&gt;&lt;/dates&gt;&lt;publisher&gt;The University of Arizona&lt;/publisher&gt;&lt;isbn&gt;978-0-549-12298-2&lt;/isbn&gt;&lt;accession-num&gt;304895650&lt;/accession-num&gt;&lt;work-type&gt;Ph.D.&lt;/work-type&gt;&lt;urls&gt;&lt;/urls&gt;&lt;language&gt;English&lt;/language&gt;&lt;/record&gt;&lt;/Cite&gt;&lt;/EndNote&gt;</w:instrText>
      </w:r>
      <w:r w:rsidR="00865529" w:rsidRPr="007678B9">
        <w:rPr>
          <w:rFonts w:ascii="Times New Roman" w:hAnsi="Times New Roman" w:cs="Times New Roman"/>
        </w:rPr>
        <w:fldChar w:fldCharType="separate"/>
      </w:r>
      <w:r w:rsidR="00865529" w:rsidRPr="007678B9">
        <w:rPr>
          <w:rFonts w:ascii="Times New Roman" w:hAnsi="Times New Roman" w:cs="Times New Roman"/>
          <w:noProof/>
        </w:rPr>
        <w:t>(Morawitz, 2007)</w:t>
      </w:r>
      <w:r w:rsidR="00865529" w:rsidRPr="007678B9">
        <w:rPr>
          <w:rFonts w:ascii="Times New Roman" w:hAnsi="Times New Roman" w:cs="Times New Roman"/>
        </w:rPr>
        <w:fldChar w:fldCharType="end"/>
      </w:r>
      <w:r w:rsidR="00AD38CF" w:rsidRPr="007678B9">
        <w:rPr>
          <w:rFonts w:ascii="Times New Roman" w:hAnsi="Times New Roman" w:cs="Times New Roman"/>
        </w:rPr>
        <w:t>.</w:t>
      </w:r>
    </w:p>
    <w:p w14:paraId="00E50132" w14:textId="51CC813B" w:rsidR="00AD38CF" w:rsidRPr="007678B9" w:rsidRDefault="00AD38CF" w:rsidP="00746B41">
      <w:pPr>
        <w:spacing w:line="480" w:lineRule="auto"/>
        <w:contextualSpacing/>
        <w:rPr>
          <w:rFonts w:ascii="Times New Roman" w:eastAsia="Times New Roman" w:hAnsi="Times New Roman" w:cs="Times New Roman"/>
        </w:rPr>
      </w:pPr>
      <w:r w:rsidRPr="007678B9">
        <w:rPr>
          <w:rFonts w:ascii="Times New Roman" w:hAnsi="Times New Roman" w:cs="Times New Roman"/>
        </w:rPr>
        <w:tab/>
      </w:r>
      <w:r w:rsidR="00D75FB1" w:rsidRPr="007678B9">
        <w:rPr>
          <w:rFonts w:ascii="Times New Roman" w:hAnsi="Times New Roman" w:cs="Times New Roman"/>
        </w:rPr>
        <w:t>Not only</w:t>
      </w:r>
      <w:r w:rsidR="007C29D0" w:rsidRPr="007678B9">
        <w:rPr>
          <w:rFonts w:ascii="Times New Roman" w:hAnsi="Times New Roman" w:cs="Times New Roman"/>
        </w:rPr>
        <w:t xml:space="preserve"> do</w:t>
      </w:r>
      <w:r w:rsidR="00D75FB1" w:rsidRPr="007678B9">
        <w:rPr>
          <w:rFonts w:ascii="Times New Roman" w:hAnsi="Times New Roman" w:cs="Times New Roman"/>
        </w:rPr>
        <w:t xml:space="preserve"> sexualized depictions negative</w:t>
      </w:r>
      <w:r w:rsidR="00E44EF6" w:rsidRPr="007678B9">
        <w:rPr>
          <w:rFonts w:ascii="Times New Roman" w:hAnsi="Times New Roman" w:cs="Times New Roman"/>
        </w:rPr>
        <w:t>ly</w:t>
      </w:r>
      <w:r w:rsidR="00D75FB1" w:rsidRPr="007678B9">
        <w:rPr>
          <w:rFonts w:ascii="Times New Roman" w:hAnsi="Times New Roman" w:cs="Times New Roman"/>
        </w:rPr>
        <w:t xml:space="preserve"> influence women’s self-perception, this sexualization may also contribute to a sexist video game culture where women are discriminated </w:t>
      </w:r>
      <w:r w:rsidR="00E44EF6" w:rsidRPr="007678B9">
        <w:rPr>
          <w:rFonts w:ascii="Times New Roman" w:hAnsi="Times New Roman" w:cs="Times New Roman"/>
        </w:rPr>
        <w:t xml:space="preserve">against </w:t>
      </w:r>
      <w:r w:rsidR="00D75FB1" w:rsidRPr="007678B9">
        <w:rPr>
          <w:rFonts w:ascii="Times New Roman" w:hAnsi="Times New Roman" w:cs="Times New Roman"/>
        </w:rPr>
        <w:t xml:space="preserve">and mistreated. </w:t>
      </w:r>
      <w:r w:rsidR="000400BA" w:rsidRPr="007678B9">
        <w:rPr>
          <w:rFonts w:ascii="Times New Roman" w:hAnsi="Times New Roman" w:cs="Times New Roman"/>
        </w:rPr>
        <w:t>Empirical research has demonstrated that a video game player with female voice received three times more negative comments than a video game player with male voice in a multiplayer game</w:t>
      </w:r>
      <w:r w:rsidR="00865529" w:rsidRPr="007678B9">
        <w:rPr>
          <w:rFonts w:ascii="Times New Roman" w:hAnsi="Times New Roman" w:cs="Times New Roman"/>
        </w:rPr>
        <w:t xml:space="preserve"> </w:t>
      </w:r>
      <w:r w:rsidR="00865529"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&lt;EndNote&gt;&lt;Cite&gt;&lt;Author&gt;Kuznekoff&lt;/Author&gt;&lt;Year&gt;2013&lt;/Year&gt;&lt;RecNum&gt;12102&lt;/RecNum&gt;&lt;DisplayText&gt;(Kuznekoff &amp;amp; Rose, 2013)&lt;/DisplayText&gt;&lt;record&gt;&lt;rec-number&gt;12102&lt;/rec-number&gt;&lt;foreign-keys&gt;&lt;key app="EN" db-id="fre92s2z40w2x5ev2215xwagdvvxe5tpdxre" timestamp="1706148202" guid="7954a090-234f-46f9-97a5-d5f178605612"&gt;12102&lt;/key&gt;&lt;/foreign-keys&gt;&lt;ref-type name="Journal Article"&gt;17&lt;/ref-type&gt;&lt;contributors&gt;&lt;authors&gt;&lt;author&gt;Kuznekoff, Jeffrey H&lt;/author&gt;&lt;author&gt;Rose, Lindsey M&lt;/author&gt;&lt;/authors&gt;&lt;/contributors&gt;&lt;titles&gt;&lt;title&gt;Communication in multiplayer gaming: Examining player responses to gender cues&lt;/title&gt;&lt;secondary-title&gt;New Media &amp;amp; Society&lt;/secondary-title&gt;&lt;/titles&gt;&lt;periodical&gt;&lt;full-title&gt;New Media &amp;amp; Society&lt;/full-title&gt;&lt;/periodical&gt;&lt;pages&gt;541-556&lt;/pages&gt;&lt;volume&gt;15&lt;/volume&gt;&lt;number&gt;4&lt;/number&gt;&lt;dates&gt;&lt;year&gt;2013&lt;/year&gt;&lt;/dates&gt;&lt;isbn&gt;1461-4448&lt;/isbn&gt;&lt;urls&gt;&lt;/urls&gt;&lt;/record&gt;&lt;/Cite&gt;&lt;/EndNote&gt;</w:instrText>
      </w:r>
      <w:r w:rsidR="00865529" w:rsidRPr="007678B9">
        <w:rPr>
          <w:rFonts w:ascii="Times New Roman" w:hAnsi="Times New Roman" w:cs="Times New Roman"/>
        </w:rPr>
        <w:fldChar w:fldCharType="separate"/>
      </w:r>
      <w:r w:rsidR="00865529" w:rsidRPr="007678B9">
        <w:rPr>
          <w:rFonts w:ascii="Times New Roman" w:hAnsi="Times New Roman" w:cs="Times New Roman"/>
          <w:noProof/>
        </w:rPr>
        <w:t>(Kuznekoff &amp; Rose, 2013)</w:t>
      </w:r>
      <w:r w:rsidR="00865529" w:rsidRPr="007678B9">
        <w:rPr>
          <w:rFonts w:ascii="Times New Roman" w:hAnsi="Times New Roman" w:cs="Times New Roman"/>
        </w:rPr>
        <w:fldChar w:fldCharType="end"/>
      </w:r>
      <w:r w:rsidR="000400BA" w:rsidRPr="007678B9">
        <w:rPr>
          <w:rFonts w:ascii="Times New Roman" w:eastAsia="Times New Roman" w:hAnsi="Times New Roman" w:cs="Times New Roman"/>
        </w:rPr>
        <w:t xml:space="preserve">. Another experiment found that male players’ intention to play with a woman decreased when </w:t>
      </w:r>
      <w:r w:rsidR="0085359E" w:rsidRPr="007678B9">
        <w:rPr>
          <w:rFonts w:ascii="Times New Roman" w:eastAsia="Times New Roman" w:hAnsi="Times New Roman" w:cs="Times New Roman"/>
        </w:rPr>
        <w:t xml:space="preserve">the woman </w:t>
      </w:r>
      <w:r w:rsidR="00E44EF6" w:rsidRPr="007678B9">
        <w:rPr>
          <w:rFonts w:ascii="Times New Roman" w:eastAsia="Times New Roman" w:hAnsi="Times New Roman" w:cs="Times New Roman"/>
        </w:rPr>
        <w:t>wa</w:t>
      </w:r>
      <w:r w:rsidR="0085359E" w:rsidRPr="007678B9">
        <w:rPr>
          <w:rFonts w:ascii="Times New Roman" w:eastAsia="Times New Roman" w:hAnsi="Times New Roman" w:cs="Times New Roman"/>
        </w:rPr>
        <w:t>s portrayed with female gamer stereotypes</w:t>
      </w:r>
      <w:r w:rsidR="00865529" w:rsidRPr="007678B9">
        <w:rPr>
          <w:rFonts w:ascii="Times New Roman" w:eastAsia="Times New Roman" w:hAnsi="Times New Roman" w:cs="Times New Roman"/>
        </w:rPr>
        <w:t xml:space="preserve"> </w:t>
      </w:r>
      <w:r w:rsidR="00865529" w:rsidRPr="007678B9">
        <w:rPr>
          <w:rFonts w:ascii="Times New Roman" w:eastAsia="Times New Roman" w:hAnsi="Times New Roman" w:cs="Times New Roman"/>
        </w:rPr>
        <w:fldChar w:fldCharType="begin"/>
      </w:r>
      <w:r w:rsidR="004E59F8" w:rsidRPr="007678B9">
        <w:rPr>
          <w:rFonts w:ascii="Times New Roman" w:eastAsia="Times New Roman" w:hAnsi="Times New Roman" w:cs="Times New Roman"/>
        </w:rPr>
        <w:instrText xml:space="preserve"> ADDIN EN.CITE &lt;EndNote&gt;&lt;Cite&gt;&lt;Author&gt;Yao&lt;/Author&gt;&lt;Year&gt;2022&lt;/Year&gt;&lt;RecNum&gt;11750&lt;/RecNum&gt;&lt;DisplayText&gt;(Yao, Ewoldsen, et al., 2022)&lt;/DisplayText&gt;&lt;record&gt;&lt;rec-number&gt;11750&lt;/rec-number&gt;&lt;foreign-keys&gt;&lt;key app="EN" db-id="fre92s2z40w2x5ev2215xwagdvvxe5tpdxre" timestamp="1643641366" guid="e75180b7-1975-491d-802d-831992a0ab31"&gt;11750&lt;/key&gt;&lt;/foreign-keys&gt;&lt;ref-type name="Journal Article"&gt;17&lt;/ref-type&gt;&lt;contributors&gt;&lt;authors&gt;&lt;author&gt;Yao, Shay Xuejing&lt;/author&gt;&lt;author&gt;Ewoldsen, David&lt;/author&gt;&lt;author&gt;Ellithorpe, Morgan&lt;/author&gt;&lt;author&gt;Van Der Heide, Brandon&lt;/author&gt;&lt;author&gt;Rhodes, Nancy&lt;/author&gt;&lt;/authors&gt;&lt;/contributors&gt;&lt;titles&gt;&lt;title&gt;Gamer Girl vs. Girl Gamer: Stereotypical gamer traits increase Men&amp;apos;s play intention&lt;/title&gt;&lt;secondary-title&gt;Computers in Human Behavior&lt;/secondary-title&gt;&lt;/titles&gt;&lt;periodical&gt;&lt;full-title&gt;Computers in Human Behavior&lt;/full-title&gt;&lt;/periodical&gt;&lt;pages&gt;107217&lt;/pages&gt;&lt;keywords&gt;&lt;keyword&gt;Gaming&lt;/keyword&gt;&lt;keyword&gt;Gender&lt;/keyword&gt;&lt;keyword&gt;Female player&lt;/keyword&gt;&lt;keyword&gt;Male player&lt;/keyword&gt;&lt;keyword&gt;Gamer identity&lt;/keyword&gt;&lt;keyword&gt;Play intention&lt;/keyword&gt;&lt;/keywords&gt;&lt;dates&gt;&lt;year&gt;2022&lt;/year&gt;&lt;pub-dates&gt;&lt;date&gt;2022/01/31/&lt;/date&gt;&lt;/pub-dates&gt;&lt;/dates&gt;&lt;isbn&gt;0747-5632&lt;/isbn&gt;&lt;urls&gt;&lt;related-urls&gt;&lt;url&gt;https://www.sciencedirect.com/science/article/pii/S0747563222000395&lt;/url&gt;&lt;/related-urls&gt;&lt;/urls&gt;&lt;electronic-resource-num&gt;https://doi.org/10.1016/j.chb.2022.107217&lt;/electronic-resource-num&gt;&lt;/record&gt;&lt;/Cite&gt;&lt;/EndNote&gt;</w:instrText>
      </w:r>
      <w:r w:rsidR="00865529" w:rsidRPr="007678B9">
        <w:rPr>
          <w:rFonts w:ascii="Times New Roman" w:eastAsia="Times New Roman" w:hAnsi="Times New Roman" w:cs="Times New Roman"/>
        </w:rPr>
        <w:fldChar w:fldCharType="separate"/>
      </w:r>
      <w:r w:rsidR="00865529" w:rsidRPr="007678B9">
        <w:rPr>
          <w:rFonts w:ascii="Times New Roman" w:eastAsia="Times New Roman" w:hAnsi="Times New Roman" w:cs="Times New Roman"/>
          <w:noProof/>
        </w:rPr>
        <w:t>(Yao, Ewoldsen, et al., 2022)</w:t>
      </w:r>
      <w:r w:rsidR="00865529" w:rsidRPr="007678B9">
        <w:rPr>
          <w:rFonts w:ascii="Times New Roman" w:eastAsia="Times New Roman" w:hAnsi="Times New Roman" w:cs="Times New Roman"/>
        </w:rPr>
        <w:fldChar w:fldCharType="end"/>
      </w:r>
      <w:r w:rsidR="000400BA" w:rsidRPr="007678B9">
        <w:rPr>
          <w:rFonts w:ascii="Times New Roman" w:eastAsia="Times New Roman" w:hAnsi="Times New Roman" w:cs="Times New Roman"/>
        </w:rPr>
        <w:t xml:space="preserve">. </w:t>
      </w:r>
      <w:r w:rsidR="0085359E" w:rsidRPr="007678B9">
        <w:rPr>
          <w:rFonts w:ascii="Times New Roman" w:eastAsia="Times New Roman" w:hAnsi="Times New Roman" w:cs="Times New Roman"/>
        </w:rPr>
        <w:t>This decreased play intention was demonstrated in both casual and competitive video games. An important and disheartening consequence of character sexualization and sexist video game culture lies in sexual harassment, which was found to be a predominantly gender</w:t>
      </w:r>
      <w:r w:rsidR="00016395" w:rsidRPr="007678B9">
        <w:rPr>
          <w:rFonts w:ascii="Times New Roman" w:eastAsia="Times New Roman" w:hAnsi="Times New Roman" w:cs="Times New Roman"/>
        </w:rPr>
        <w:t>ed</w:t>
      </w:r>
      <w:r w:rsidR="0085359E" w:rsidRPr="007678B9">
        <w:rPr>
          <w:rFonts w:ascii="Times New Roman" w:eastAsia="Times New Roman" w:hAnsi="Times New Roman" w:cs="Times New Roman"/>
        </w:rPr>
        <w:t xml:space="preserve"> phenomenon in video gaming with men more likely to commit sexual harassment</w:t>
      </w:r>
      <w:r w:rsidR="00016395" w:rsidRPr="007678B9">
        <w:rPr>
          <w:rFonts w:ascii="Times New Roman" w:eastAsia="Times New Roman" w:hAnsi="Times New Roman" w:cs="Times New Roman"/>
        </w:rPr>
        <w:t>,</w:t>
      </w:r>
      <w:r w:rsidR="0085359E" w:rsidRPr="007678B9">
        <w:rPr>
          <w:rFonts w:ascii="Times New Roman" w:eastAsia="Times New Roman" w:hAnsi="Times New Roman" w:cs="Times New Roman"/>
        </w:rPr>
        <w:t xml:space="preserve"> </w:t>
      </w:r>
      <w:r w:rsidR="00016395" w:rsidRPr="007678B9">
        <w:rPr>
          <w:rFonts w:ascii="Times New Roman" w:eastAsia="Times New Roman" w:hAnsi="Times New Roman" w:cs="Times New Roman"/>
        </w:rPr>
        <w:t xml:space="preserve">and </w:t>
      </w:r>
      <w:r w:rsidR="0085359E" w:rsidRPr="007678B9">
        <w:rPr>
          <w:rFonts w:ascii="Times New Roman" w:eastAsia="Times New Roman" w:hAnsi="Times New Roman" w:cs="Times New Roman"/>
        </w:rPr>
        <w:t>women</w:t>
      </w:r>
      <w:r w:rsidR="00865529" w:rsidRPr="007678B9">
        <w:rPr>
          <w:rFonts w:ascii="Times New Roman" w:eastAsia="Times New Roman" w:hAnsi="Times New Roman" w:cs="Times New Roman"/>
        </w:rPr>
        <w:t xml:space="preserve"> </w:t>
      </w:r>
      <w:r w:rsidR="00016395" w:rsidRPr="007678B9">
        <w:rPr>
          <w:rFonts w:ascii="Times New Roman" w:eastAsia="Times New Roman" w:hAnsi="Times New Roman" w:cs="Times New Roman"/>
        </w:rPr>
        <w:t xml:space="preserve">more likely to be harassed </w:t>
      </w:r>
      <w:r w:rsidR="00865529" w:rsidRPr="007678B9">
        <w:rPr>
          <w:rFonts w:ascii="Times New Roman" w:eastAsia="Times New Roman" w:hAnsi="Times New Roman" w:cs="Times New Roman"/>
        </w:rPr>
        <w:fldChar w:fldCharType="begin"/>
      </w:r>
      <w:r w:rsidR="004E59F8" w:rsidRPr="007678B9">
        <w:rPr>
          <w:rFonts w:ascii="Times New Roman" w:eastAsia="Times New Roman" w:hAnsi="Times New Roman" w:cs="Times New Roman"/>
        </w:rPr>
        <w:instrText xml:space="preserve"> ADDIN EN.CITE &lt;EndNote&gt;&lt;Cite&gt;&lt;Author&gt;Pina&lt;/Author&gt;&lt;Year&gt;2009&lt;/Year&gt;&lt;RecNum&gt;12106&lt;/RecNum&gt;&lt;DisplayText&gt;(Pina et al., 2009)&lt;/DisplayText&gt;&lt;record&gt;&lt;rec-number&gt;12106&lt;/rec-number&gt;&lt;foreign-keys&gt;&lt;key app="EN" db-id="fre92s2z40w2x5ev2215xwagdvvxe5tpdxre" timestamp="1706148202" guid="6944221b-5d3f-4fd5-a036-cb16a283a635"&gt;12106&lt;/key&gt;&lt;/foreign-keys&gt;&lt;ref-type name="Journal Article"&gt;17&lt;/ref-type&gt;&lt;contributors&gt;&lt;authors&gt;&lt;author&gt;Pina, Afroditi&lt;/author&gt;&lt;author&gt;Gannon, Theresa A&lt;/author&gt;&lt;author&gt;Saunders, Benjamin&lt;/author&gt;&lt;/authors&gt;&lt;/contributors&gt;&lt;titles&gt;&lt;title&gt;An overview of the literature on sexual harassment: Perpetrator, theory, and treatment issues&lt;/title&gt;&lt;secondary-title&gt;Aggression and violent behavior&lt;/secondary-title&gt;&lt;/titles&gt;&lt;periodical&gt;&lt;full-title&gt;Aggression and violent behavior&lt;/full-title&gt;&lt;/periodical&gt;&lt;pages&gt;126-138&lt;/pages&gt;&lt;volume&gt;14&lt;/volume&gt;&lt;number&gt;2&lt;/number&gt;&lt;dates&gt;&lt;year&gt;2009&lt;/year&gt;&lt;/dates&gt;&lt;isbn&gt;1359-1789&lt;/isbn&gt;&lt;urls&gt;&lt;/urls&gt;&lt;/record&gt;&lt;/Cite&gt;&lt;/EndNote&gt;</w:instrText>
      </w:r>
      <w:r w:rsidR="00865529" w:rsidRPr="007678B9">
        <w:rPr>
          <w:rFonts w:ascii="Times New Roman" w:eastAsia="Times New Roman" w:hAnsi="Times New Roman" w:cs="Times New Roman"/>
        </w:rPr>
        <w:fldChar w:fldCharType="separate"/>
      </w:r>
      <w:r w:rsidR="00865529" w:rsidRPr="007678B9">
        <w:rPr>
          <w:rFonts w:ascii="Times New Roman" w:eastAsia="Times New Roman" w:hAnsi="Times New Roman" w:cs="Times New Roman"/>
          <w:noProof/>
        </w:rPr>
        <w:t>(Pina et al., 2009)</w:t>
      </w:r>
      <w:r w:rsidR="00865529" w:rsidRPr="007678B9">
        <w:rPr>
          <w:rFonts w:ascii="Times New Roman" w:eastAsia="Times New Roman" w:hAnsi="Times New Roman" w:cs="Times New Roman"/>
        </w:rPr>
        <w:fldChar w:fldCharType="end"/>
      </w:r>
      <w:r w:rsidR="0085359E" w:rsidRPr="007678B9">
        <w:rPr>
          <w:rFonts w:ascii="Times New Roman" w:eastAsia="Times New Roman" w:hAnsi="Times New Roman" w:cs="Times New Roman"/>
        </w:rPr>
        <w:t xml:space="preserve">. </w:t>
      </w:r>
    </w:p>
    <w:p w14:paraId="5713E450" w14:textId="2AE600A9" w:rsidR="0085359E" w:rsidRPr="007678B9" w:rsidRDefault="0085359E" w:rsidP="00746B41">
      <w:pPr>
        <w:spacing w:line="480" w:lineRule="auto"/>
        <w:contextualSpacing/>
        <w:rPr>
          <w:rFonts w:ascii="Times New Roman" w:hAnsi="Times New Roman" w:cs="Times New Roman"/>
          <w:b/>
          <w:bCs/>
        </w:rPr>
      </w:pPr>
      <w:r w:rsidRPr="007678B9">
        <w:rPr>
          <w:rFonts w:ascii="Times New Roman" w:hAnsi="Times New Roman" w:cs="Times New Roman"/>
          <w:b/>
          <w:bCs/>
        </w:rPr>
        <w:t>Advertising Effectiveness of Sexualization</w:t>
      </w:r>
    </w:p>
    <w:p w14:paraId="4ECFC128" w14:textId="1096399F" w:rsidR="00D957CF" w:rsidRPr="007678B9" w:rsidRDefault="00D957CF" w:rsidP="00746B41">
      <w:pPr>
        <w:spacing w:line="480" w:lineRule="auto"/>
        <w:ind w:firstLine="720"/>
        <w:contextualSpacing/>
        <w:rPr>
          <w:rFonts w:ascii="Times New Roman" w:hAnsi="Times New Roman" w:cs="Times New Roman"/>
        </w:rPr>
      </w:pPr>
      <w:r w:rsidRPr="007678B9">
        <w:rPr>
          <w:rFonts w:ascii="Times New Roman" w:hAnsi="Times New Roman" w:cs="Times New Roman"/>
        </w:rPr>
        <w:lastRenderedPageBreak/>
        <w:t>Besides</w:t>
      </w:r>
      <w:r w:rsidR="0085359E" w:rsidRPr="007678B9">
        <w:rPr>
          <w:rFonts w:ascii="Times New Roman" w:hAnsi="Times New Roman" w:cs="Times New Roman"/>
        </w:rPr>
        <w:t xml:space="preserve"> ethical and public health </w:t>
      </w:r>
      <w:r w:rsidRPr="007678B9">
        <w:rPr>
          <w:rFonts w:ascii="Times New Roman" w:hAnsi="Times New Roman" w:cs="Times New Roman"/>
        </w:rPr>
        <w:t>concerns</w:t>
      </w:r>
      <w:r w:rsidR="0085359E" w:rsidRPr="007678B9">
        <w:rPr>
          <w:rFonts w:ascii="Times New Roman" w:hAnsi="Times New Roman" w:cs="Times New Roman"/>
        </w:rPr>
        <w:t xml:space="preserve">, the use of </w:t>
      </w:r>
      <w:r w:rsidRPr="007678B9">
        <w:rPr>
          <w:rFonts w:ascii="Times New Roman" w:hAnsi="Times New Roman" w:cs="Times New Roman"/>
        </w:rPr>
        <w:t>the</w:t>
      </w:r>
      <w:r w:rsidR="0085359E" w:rsidRPr="007678B9">
        <w:rPr>
          <w:rFonts w:ascii="Times New Roman" w:hAnsi="Times New Roman" w:cs="Times New Roman"/>
        </w:rPr>
        <w:t xml:space="preserve"> potentially harmful </w:t>
      </w:r>
      <w:r w:rsidRPr="007678B9">
        <w:rPr>
          <w:rFonts w:ascii="Times New Roman" w:hAnsi="Times New Roman" w:cs="Times New Roman"/>
        </w:rPr>
        <w:t>sexualization of characters</w:t>
      </w:r>
      <w:r w:rsidR="0085359E" w:rsidRPr="007678B9">
        <w:rPr>
          <w:rFonts w:ascii="Times New Roman" w:hAnsi="Times New Roman" w:cs="Times New Roman"/>
        </w:rPr>
        <w:t xml:space="preserve"> may not actually be an effective advertising strategy. While some work on games has found that the presence of sexualized female characters predicts higher sales (Near, 2013),</w:t>
      </w:r>
      <w:r w:rsidR="00F02117" w:rsidRPr="007678B9">
        <w:rPr>
          <w:rFonts w:ascii="Times New Roman" w:hAnsi="Times New Roman" w:cs="Times New Roman"/>
        </w:rPr>
        <w:t xml:space="preserve"> others indicate that it may be ineffective or even counterproductive. </w:t>
      </w:r>
      <w:r w:rsidR="00D11B4C" w:rsidRPr="007678B9">
        <w:rPr>
          <w:rFonts w:ascii="Times New Roman" w:hAnsi="Times New Roman" w:cs="Times New Roman"/>
        </w:rPr>
        <w:t xml:space="preserve">For example, sexualized advertisements can reduce product attractiveness and purchase intentions, especially among women </w:t>
      </w:r>
      <w:r w:rsidR="00D11B4C" w:rsidRPr="007678B9">
        <w:rPr>
          <w:rFonts w:ascii="Times New Roman" w:hAnsi="Times New Roman" w:cs="Times New Roman"/>
        </w:rPr>
        <w:fldChar w:fldCharType="begin"/>
      </w:r>
      <w:r w:rsidR="005A1E3C" w:rsidRPr="007678B9">
        <w:rPr>
          <w:rFonts w:ascii="Times New Roman" w:hAnsi="Times New Roman" w:cs="Times New Roman"/>
        </w:rPr>
        <w:instrText xml:space="preserve"> ADDIN EN.CITE &lt;EndNote&gt;&lt;Cite&gt;&lt;Author&gt;Gramazio&lt;/Author&gt;&lt;Year&gt;2021&lt;/Year&gt;&lt;RecNum&gt;16304&lt;/RecNum&gt;&lt;DisplayText&gt;(Gramazio et al., 2021)&lt;/DisplayText&gt;&lt;record&gt;&lt;rec-number&gt;16304&lt;/rec-number&gt;&lt;foreign-keys&gt;&lt;key app="EN" db-id="fre92s2z40w2x5ev2215xwagdvvxe5tpdxre" timestamp="1733843486" guid="3011b126-1f81-4f56-9644-9a033e0208bf"&gt;16304&lt;/key&gt;&lt;/foreign-keys&gt;&lt;ref-type name="Journal Article"&gt;17&lt;/ref-type&gt;&lt;contributors&gt;&lt;authors&gt;&lt;author&gt;Gramazio, Sarah&lt;/author&gt;&lt;author&gt;Cadinu, Mara&lt;/author&gt;&lt;author&gt;Guizzo, Francesca&lt;/author&gt;&lt;author&gt;Carnaghi, Andrea&lt;/author&gt;&lt;/authors&gt;&lt;/contributors&gt;&lt;titles&gt;&lt;title&gt;Does Sex Really Sell? Paradoxical Effects of Sexualization in Advertising on Product Attractiveness and Purchase Intentions&lt;/title&gt;&lt;secondary-title&gt;Sex Roles&lt;/secondary-title&gt;&lt;/titles&gt;&lt;periodical&gt;&lt;full-title&gt;Sex Roles&lt;/full-title&gt;&lt;/periodical&gt;&lt;pages&gt;701-719&lt;/pages&gt;&lt;volume&gt;84&lt;/volume&gt;&lt;number&gt;11&lt;/number&gt;&lt;dates&gt;&lt;year&gt;2021&lt;/year&gt;&lt;/dates&gt;&lt;isbn&gt;1573-2762&lt;/isbn&gt;&lt;urls&gt;&lt;related-urls&gt;&lt;url&gt;https://doi.org/10.1007/s11199-020-01190-6&lt;/url&gt;&lt;/related-urls&gt;&lt;/urls&gt;&lt;electronic-resource-num&gt;10.1007/s11199-020-01190-6&lt;/electronic-resource-num&gt;&lt;/record&gt;&lt;/Cite&gt;&lt;/EndNote&gt;</w:instrText>
      </w:r>
      <w:r w:rsidR="00D11B4C" w:rsidRPr="007678B9">
        <w:rPr>
          <w:rFonts w:ascii="Times New Roman" w:hAnsi="Times New Roman" w:cs="Times New Roman"/>
        </w:rPr>
        <w:fldChar w:fldCharType="separate"/>
      </w:r>
      <w:r w:rsidR="00D11B4C" w:rsidRPr="007678B9">
        <w:rPr>
          <w:rFonts w:ascii="Times New Roman" w:hAnsi="Times New Roman" w:cs="Times New Roman"/>
          <w:noProof/>
        </w:rPr>
        <w:t>(Gramazio et al., 2021)</w:t>
      </w:r>
      <w:r w:rsidR="00D11B4C" w:rsidRPr="007678B9">
        <w:rPr>
          <w:rFonts w:ascii="Times New Roman" w:hAnsi="Times New Roman" w:cs="Times New Roman"/>
        </w:rPr>
        <w:fldChar w:fldCharType="end"/>
      </w:r>
      <w:r w:rsidR="00D11B4C" w:rsidRPr="007678B9">
        <w:rPr>
          <w:rFonts w:ascii="Times New Roman" w:hAnsi="Times New Roman" w:cs="Times New Roman"/>
        </w:rPr>
        <w:t>.</w:t>
      </w:r>
      <w:r w:rsidR="0085359E" w:rsidRPr="007678B9">
        <w:rPr>
          <w:rFonts w:ascii="Times New Roman" w:hAnsi="Times New Roman" w:cs="Times New Roman"/>
        </w:rPr>
        <w:t xml:space="preserve"> </w:t>
      </w:r>
      <w:r w:rsidRPr="007678B9">
        <w:rPr>
          <w:rFonts w:ascii="Times New Roman" w:hAnsi="Times New Roman" w:cs="Times New Roman"/>
        </w:rPr>
        <w:t>Additionally</w:t>
      </w:r>
      <w:r w:rsidR="0085359E" w:rsidRPr="007678B9">
        <w:rPr>
          <w:rFonts w:ascii="Times New Roman" w:hAnsi="Times New Roman" w:cs="Times New Roman"/>
        </w:rPr>
        <w:t>, evidence suggests that sexual</w:t>
      </w:r>
      <w:r w:rsidRPr="007678B9">
        <w:rPr>
          <w:rFonts w:ascii="Times New Roman" w:hAnsi="Times New Roman" w:cs="Times New Roman"/>
        </w:rPr>
        <w:t>ized</w:t>
      </w:r>
      <w:r w:rsidR="0085359E" w:rsidRPr="007678B9">
        <w:rPr>
          <w:rFonts w:ascii="Times New Roman" w:hAnsi="Times New Roman" w:cs="Times New Roman"/>
        </w:rPr>
        <w:t xml:space="preserve"> advertisements do not promote brand recognition (Blair et al., 2006) and</w:t>
      </w:r>
      <w:r w:rsidR="00D11B4C" w:rsidRPr="007678B9">
        <w:rPr>
          <w:rFonts w:ascii="Times New Roman" w:hAnsi="Times New Roman" w:cs="Times New Roman"/>
        </w:rPr>
        <w:t xml:space="preserve"> exposure to which may in fact reduce moral support of ethical organizations </w:t>
      </w:r>
      <w:r w:rsidR="00D11B4C" w:rsidRPr="007678B9">
        <w:rPr>
          <w:rFonts w:ascii="Times New Roman" w:hAnsi="Times New Roman" w:cs="Times New Roman"/>
        </w:rPr>
        <w:fldChar w:fldCharType="begin"/>
      </w:r>
      <w:r w:rsidR="005A1E3C" w:rsidRPr="007678B9">
        <w:rPr>
          <w:rFonts w:ascii="Times New Roman" w:hAnsi="Times New Roman" w:cs="Times New Roman"/>
        </w:rPr>
        <w:instrText xml:space="preserve"> ADDIN EN.CITE &lt;EndNote&gt;&lt;Cite&gt;&lt;Author&gt;Bongiorno&lt;/Author&gt;&lt;Year&gt;2013&lt;/Year&gt;&lt;RecNum&gt;16303&lt;/RecNum&gt;&lt;DisplayText&gt;(Bongiorno et al., 2013)&lt;/DisplayText&gt;&lt;record&gt;&lt;rec-number&gt;16303&lt;/rec-number&gt;&lt;foreign-keys&gt;&lt;key app="EN" db-id="fre92s2z40w2x5ev2215xwagdvvxe5tpdxre" timestamp="1733843431" guid="dd8999f9-5b49-4659-9bc9-c006943ea1ad"&gt;16303&lt;/key&gt;&lt;/foreign-keys&gt;&lt;ref-type name="Journal Article"&gt;17&lt;/ref-type&gt;&lt;contributors&gt;&lt;authors&gt;&lt;author&gt;Bongiorno, Renata&lt;/author&gt;&lt;author&gt;Bain, Paul G.&lt;/author&gt;&lt;author&gt;Haslam, Nick&lt;/author&gt;&lt;/authors&gt;&lt;/contributors&gt;&lt;titles&gt;&lt;title&gt;When sex doesn&amp;apos;t sell: Using sexualized images of women reduces support for ethical campaigns&lt;/title&gt;&lt;secondary-title&gt;PLoS One&lt;/secondary-title&gt;&lt;/titles&gt;&lt;periodical&gt;&lt;full-title&gt;PloS one&lt;/full-title&gt;&lt;/periodical&gt;&lt;pages&gt;e83311&lt;/pages&gt;&lt;volume&gt;8&lt;/volume&gt;&lt;number&gt;12&lt;/number&gt;&lt;dates&gt;&lt;year&gt;2013&lt;/year&gt;&lt;/dates&gt;&lt;publisher&gt;Public Library of Science San Francisco, USA&lt;/publisher&gt;&lt;isbn&gt;1932-6203&lt;/isbn&gt;&lt;urls&gt;&lt;/urls&gt;&lt;electronic-resource-num&gt;10.1371/journal.pone.0083311&lt;/electronic-resource-num&gt;&lt;/record&gt;&lt;/Cite&gt;&lt;/EndNote&gt;</w:instrText>
      </w:r>
      <w:r w:rsidR="00D11B4C" w:rsidRPr="007678B9">
        <w:rPr>
          <w:rFonts w:ascii="Times New Roman" w:hAnsi="Times New Roman" w:cs="Times New Roman"/>
        </w:rPr>
        <w:fldChar w:fldCharType="separate"/>
      </w:r>
      <w:r w:rsidR="00D11B4C" w:rsidRPr="007678B9">
        <w:rPr>
          <w:rFonts w:ascii="Times New Roman" w:hAnsi="Times New Roman" w:cs="Times New Roman"/>
          <w:noProof/>
        </w:rPr>
        <w:t>(Bongiorno et al., 2013)</w:t>
      </w:r>
      <w:r w:rsidR="00D11B4C" w:rsidRPr="007678B9">
        <w:rPr>
          <w:rFonts w:ascii="Times New Roman" w:hAnsi="Times New Roman" w:cs="Times New Roman"/>
        </w:rPr>
        <w:fldChar w:fldCharType="end"/>
      </w:r>
      <w:r w:rsidR="00D11B4C" w:rsidRPr="007678B9">
        <w:rPr>
          <w:rFonts w:ascii="Times New Roman" w:hAnsi="Times New Roman" w:cs="Times New Roman"/>
        </w:rPr>
        <w:t xml:space="preserve">. </w:t>
      </w:r>
    </w:p>
    <w:p w14:paraId="1EC3E572" w14:textId="59193A12" w:rsidR="0085359E" w:rsidRPr="007678B9" w:rsidRDefault="0085359E"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Thi</w:t>
      </w:r>
      <w:r w:rsidR="00D957CF" w:rsidRPr="007678B9">
        <w:rPr>
          <w:rFonts w:ascii="Times New Roman" w:hAnsi="Times New Roman" w:cs="Times New Roman"/>
        </w:rPr>
        <w:t>s</w:t>
      </w:r>
      <w:r w:rsidRPr="007678B9">
        <w:rPr>
          <w:rFonts w:ascii="Times New Roman" w:hAnsi="Times New Roman" w:cs="Times New Roman"/>
        </w:rPr>
        <w:t xml:space="preserve"> lack of a beneficial effect of sexualization in ad</w:t>
      </w:r>
      <w:r w:rsidR="00B90AA4" w:rsidRPr="007678B9">
        <w:rPr>
          <w:rFonts w:ascii="Times New Roman" w:hAnsi="Times New Roman" w:cs="Times New Roman"/>
        </w:rPr>
        <w:t>vertisement</w:t>
      </w:r>
      <w:r w:rsidRPr="007678B9">
        <w:rPr>
          <w:rFonts w:ascii="Times New Roman" w:hAnsi="Times New Roman" w:cs="Times New Roman"/>
        </w:rPr>
        <w:t xml:space="preserve"> may be related to the increased cognitive attention that sensational sexualized depictions necessitate.</w:t>
      </w:r>
      <w:r w:rsidR="00D957CF" w:rsidRPr="007678B9">
        <w:rPr>
          <w:rFonts w:ascii="Times New Roman" w:hAnsi="Times New Roman" w:cs="Times New Roman"/>
        </w:rPr>
        <w:t xml:space="preserve"> </w:t>
      </w:r>
      <w:r w:rsidRPr="007678B9">
        <w:rPr>
          <w:rFonts w:ascii="Times New Roman" w:hAnsi="Times New Roman" w:cs="Times New Roman"/>
        </w:rPr>
        <w:t>Reichert</w:t>
      </w:r>
      <w:r w:rsidR="009C2FB6" w:rsidRPr="007678B9">
        <w:rPr>
          <w:rFonts w:ascii="Times New Roman" w:hAnsi="Times New Roman" w:cs="Times New Roman"/>
        </w:rPr>
        <w:t xml:space="preserve"> </w:t>
      </w:r>
      <w:r w:rsidR="009C2FB6"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 ExcludeAuth="1"&gt;&lt;Author&gt;Reichert&lt;/Author&gt;&lt;Year&gt;2003&lt;/Year&gt;&lt;RecNum&gt;11927&lt;/RecNum&gt;&lt;DisplayText&gt;(2003)&lt;/DisplayText&gt;&lt;record&gt;&lt;rec-number&gt;11927&lt;/rec-number&gt;&lt;foreign-keys&gt;&lt;key app="EN" db-id="fre92s2z40w2x5ev2215xwagdvvxe5tpdxre" timestamp="1692804120" guid="74473cc7-2608-4905-a00a-79b36de169d1"&gt;11927&lt;/key&gt;&lt;/foreign-keys&gt;&lt;ref-type name="Book Section"&gt;5&lt;/ref-type&gt;&lt;contributors&gt;&lt;authors&gt;&lt;author&gt;T Reichert&lt;/author&gt;&lt;/authors&gt;&lt;secondary-authors&gt;&lt;author&gt;T. Reichert&lt;/author&gt;&lt;author&gt;J. Lambiase &lt;/author&gt;&lt;/secondary-authors&gt;&lt;/contributors&gt;&lt;titles&gt;&lt;title&gt;What is sex in advertising? Perspectives from consumer behavior and social science research&lt;/title&gt;&lt;secondary-title&gt;Sex in advertising: Perspectives on the erotic appeal &lt;/secondary-title&gt;&lt;/titles&gt;&lt;dates&gt;&lt;year&gt;2003&lt;/year&gt;&lt;/dates&gt;&lt;publisher&gt;Lawrence Erlbaum Associates Publishers&lt;/publisher&gt;&lt;urls&gt;&lt;/urls&gt;&lt;/record&gt;&lt;/Cite&gt;&lt;/EndNote&gt;</w:instrText>
      </w:r>
      <w:r w:rsidR="009C2FB6" w:rsidRPr="007678B9">
        <w:rPr>
          <w:rFonts w:ascii="Times New Roman" w:hAnsi="Times New Roman" w:cs="Times New Roman"/>
        </w:rPr>
        <w:fldChar w:fldCharType="separate"/>
      </w:r>
      <w:r w:rsidR="009C2FB6" w:rsidRPr="007678B9">
        <w:rPr>
          <w:rFonts w:ascii="Times New Roman" w:hAnsi="Times New Roman" w:cs="Times New Roman"/>
          <w:noProof/>
        </w:rPr>
        <w:t>(2003)</w:t>
      </w:r>
      <w:r w:rsidR="009C2FB6" w:rsidRPr="007678B9">
        <w:rPr>
          <w:rFonts w:ascii="Times New Roman" w:hAnsi="Times New Roman" w:cs="Times New Roman"/>
        </w:rPr>
        <w:fldChar w:fldCharType="end"/>
      </w:r>
      <w:r w:rsidRPr="007678B9">
        <w:rPr>
          <w:rFonts w:ascii="Times New Roman" w:hAnsi="Times New Roman" w:cs="Times New Roman"/>
        </w:rPr>
        <w:t xml:space="preserve"> </w:t>
      </w:r>
      <w:r w:rsidR="00E44EF6" w:rsidRPr="007678B9">
        <w:rPr>
          <w:rFonts w:ascii="Times New Roman" w:hAnsi="Times New Roman" w:cs="Times New Roman"/>
        </w:rPr>
        <w:t xml:space="preserve">found </w:t>
      </w:r>
      <w:r w:rsidRPr="007678B9">
        <w:rPr>
          <w:rFonts w:ascii="Times New Roman" w:hAnsi="Times New Roman" w:cs="Times New Roman"/>
        </w:rPr>
        <w:t>that when sexual images are presented to a consumer, they use cognitive resources to process this information, which reduces their capacity to process other information (i.e., reasons for buying the brand, brand name and sponsorship). However, work by Severn et al.</w:t>
      </w:r>
      <w:r w:rsidR="006B7565" w:rsidRPr="007678B9">
        <w:rPr>
          <w:rFonts w:ascii="Times New Roman" w:hAnsi="Times New Roman" w:cs="Times New Roman"/>
        </w:rPr>
        <w:t xml:space="preserve"> </w:t>
      </w:r>
      <w:r w:rsidR="006B7565"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 ExcludeAuth="1"&gt;&lt;Author&gt;Severn&lt;/Author&gt;&lt;Year&gt;1990&lt;/Year&gt;&lt;RecNum&gt;11928&lt;/RecNum&gt;&lt;DisplayText&gt;(1990)&lt;/DisplayText&gt;&lt;record&gt;&lt;rec-number&gt;11928&lt;/rec-number&gt;&lt;foreign-keys&gt;&lt;key app="EN" db-id="fre92s2z40w2x5ev2215xwagdvvxe5tpdxre" timestamp="1692804202" guid="e6a9188c-c2e9-4110-a125-f26d8e69787f"&gt;11928&lt;/key&gt;&lt;/foreign-keys&gt;&lt;ref-type name="Journal Article"&gt;17&lt;/ref-type&gt;&lt;contributors&gt;&lt;authors&gt;&lt;author&gt;Severn, Jessica&lt;/author&gt;&lt;author&gt;Belch, George E.&lt;/author&gt;&lt;author&gt;Belch, Michael A.&lt;/author&gt;&lt;/authors&gt;&lt;/contributors&gt;&lt;titles&gt;&lt;title&gt;The Effects of Sexual and Non-Sexual Advertising Appeals and Information Level on Cognitive Processing and Communication Effectiveness&lt;/title&gt;&lt;secondary-title&gt;Journal of Advertising&lt;/secondary-title&gt;&lt;/titles&gt;&lt;periodical&gt;&lt;full-title&gt;Journal of Advertising&lt;/full-title&gt;&lt;/periodical&gt;&lt;pages&gt;14-22&lt;/pages&gt;&lt;volume&gt;19&lt;/volume&gt;&lt;number&gt;1&lt;/number&gt;&lt;dates&gt;&lt;year&gt;1990&lt;/year&gt;&lt;/dates&gt;&lt;publisher&gt;Routledge&lt;/publisher&gt;&lt;isbn&gt;0091-3367&lt;/isbn&gt;&lt;urls&gt;&lt;related-urls&gt;&lt;url&gt;https://doi.org/10.1080/00913367.1990.10673176&lt;/url&gt;&lt;/related-urls&gt;&lt;/urls&gt;&lt;electronic-resource-num&gt;10.1080/00913367.1990.10673176&lt;/electronic-resource-num&gt;&lt;/record&gt;&lt;/Cite&gt;&lt;/EndNote&gt;</w:instrText>
      </w:r>
      <w:r w:rsidR="006B7565" w:rsidRPr="007678B9">
        <w:rPr>
          <w:rFonts w:ascii="Times New Roman" w:hAnsi="Times New Roman" w:cs="Times New Roman"/>
        </w:rPr>
        <w:fldChar w:fldCharType="separate"/>
      </w:r>
      <w:r w:rsidR="006B7565" w:rsidRPr="007678B9">
        <w:rPr>
          <w:rFonts w:ascii="Times New Roman" w:hAnsi="Times New Roman" w:cs="Times New Roman"/>
          <w:noProof/>
        </w:rPr>
        <w:t>(1990)</w:t>
      </w:r>
      <w:r w:rsidR="006B7565" w:rsidRPr="007678B9">
        <w:rPr>
          <w:rFonts w:ascii="Times New Roman" w:hAnsi="Times New Roman" w:cs="Times New Roman"/>
        </w:rPr>
        <w:fldChar w:fldCharType="end"/>
      </w:r>
      <w:r w:rsidRPr="007678B9">
        <w:rPr>
          <w:rFonts w:ascii="Times New Roman" w:hAnsi="Times New Roman" w:cs="Times New Roman"/>
        </w:rPr>
        <w:t xml:space="preserve"> </w:t>
      </w:r>
      <w:r w:rsidR="0027613F" w:rsidRPr="007678B9">
        <w:rPr>
          <w:rFonts w:ascii="Times New Roman" w:hAnsi="Times New Roman" w:cs="Times New Roman"/>
        </w:rPr>
        <w:t xml:space="preserve">suggested </w:t>
      </w:r>
      <w:r w:rsidRPr="007678B9">
        <w:rPr>
          <w:rFonts w:ascii="Times New Roman" w:hAnsi="Times New Roman" w:cs="Times New Roman"/>
        </w:rPr>
        <w:t>it is a complex relationship. Although they reported no effect of sexualized ads on attitudes toward the brand, they did find that those respondents who viewed a sexual ad had greater purchase intentions. These findings suggest that the relationship between sexualized ads</w:t>
      </w:r>
      <w:r w:rsidR="00D957CF" w:rsidRPr="007678B9">
        <w:rPr>
          <w:rFonts w:ascii="Times New Roman" w:hAnsi="Times New Roman" w:cs="Times New Roman"/>
        </w:rPr>
        <w:t xml:space="preserve"> </w:t>
      </w:r>
      <w:r w:rsidRPr="007678B9">
        <w:rPr>
          <w:rFonts w:ascii="Times New Roman" w:hAnsi="Times New Roman" w:cs="Times New Roman"/>
        </w:rPr>
        <w:t>and purchase intent may be</w:t>
      </w:r>
      <w:r w:rsidR="00D957CF" w:rsidRPr="007678B9">
        <w:rPr>
          <w:rFonts w:ascii="Times New Roman" w:hAnsi="Times New Roman" w:cs="Times New Roman"/>
        </w:rPr>
        <w:t xml:space="preserve"> a complex one with mediating mechanisms. </w:t>
      </w:r>
      <w:r w:rsidRPr="007678B9">
        <w:rPr>
          <w:rFonts w:ascii="Times New Roman" w:hAnsi="Times New Roman" w:cs="Times New Roman"/>
        </w:rPr>
        <w:t xml:space="preserve"> </w:t>
      </w:r>
    </w:p>
    <w:p w14:paraId="5C45F9F7" w14:textId="715A9634" w:rsidR="0085359E" w:rsidRPr="007678B9" w:rsidRDefault="0085359E" w:rsidP="00746B41">
      <w:pPr>
        <w:spacing w:line="480" w:lineRule="auto"/>
        <w:contextualSpacing/>
        <w:rPr>
          <w:rFonts w:ascii="Times New Roman" w:hAnsi="Times New Roman" w:cs="Times New Roman"/>
          <w:b/>
          <w:bCs/>
          <w:i/>
          <w:iCs/>
        </w:rPr>
      </w:pPr>
      <w:r w:rsidRPr="007678B9">
        <w:rPr>
          <w:rFonts w:ascii="Times New Roman" w:hAnsi="Times New Roman" w:cs="Times New Roman"/>
          <w:b/>
          <w:bCs/>
          <w:i/>
          <w:iCs/>
        </w:rPr>
        <w:t>Purchase Intent</w:t>
      </w:r>
      <w:r w:rsidR="0021529A" w:rsidRPr="007678B9">
        <w:rPr>
          <w:rFonts w:ascii="Times New Roman" w:hAnsi="Times New Roman" w:cs="Times New Roman"/>
          <w:b/>
          <w:bCs/>
          <w:i/>
          <w:iCs/>
        </w:rPr>
        <w:t>ion</w:t>
      </w:r>
      <w:r w:rsidRPr="007678B9">
        <w:rPr>
          <w:rFonts w:ascii="Times New Roman" w:hAnsi="Times New Roman" w:cs="Times New Roman"/>
          <w:b/>
          <w:bCs/>
          <w:i/>
          <w:iCs/>
        </w:rPr>
        <w:t xml:space="preserve"> </w:t>
      </w:r>
    </w:p>
    <w:p w14:paraId="03935160" w14:textId="271161F1" w:rsidR="0085359E" w:rsidRPr="007678B9" w:rsidRDefault="0085359E" w:rsidP="00746B41">
      <w:pPr>
        <w:spacing w:line="480" w:lineRule="auto"/>
        <w:contextualSpacing/>
        <w:rPr>
          <w:rFonts w:ascii="Times New Roman" w:hAnsi="Times New Roman" w:cs="Times New Roman"/>
        </w:rPr>
      </w:pPr>
      <w:r w:rsidRPr="007678B9">
        <w:rPr>
          <w:rFonts w:ascii="Times New Roman" w:hAnsi="Times New Roman" w:cs="Times New Roman"/>
          <w:i/>
          <w:iCs/>
        </w:rPr>
        <w:tab/>
      </w:r>
      <w:r w:rsidRPr="007678B9">
        <w:rPr>
          <w:rFonts w:ascii="Times New Roman" w:hAnsi="Times New Roman" w:cs="Times New Roman"/>
        </w:rPr>
        <w:t>Advertising effectiveness is also typically evaluated using the concept of purchase intent</w:t>
      </w:r>
      <w:r w:rsidR="007E542E" w:rsidRPr="007678B9">
        <w:rPr>
          <w:rFonts w:ascii="Times New Roman" w:hAnsi="Times New Roman" w:cs="Times New Roman"/>
        </w:rPr>
        <w:t>ion</w:t>
      </w:r>
      <w:r w:rsidRPr="007678B9">
        <w:rPr>
          <w:rFonts w:ascii="Times New Roman" w:hAnsi="Times New Roman" w:cs="Times New Roman"/>
        </w:rPr>
        <w:t xml:space="preserve">. Purchase intent is commonly studied in advertising due </w:t>
      </w:r>
      <w:r w:rsidR="005B791D" w:rsidRPr="007678B9">
        <w:rPr>
          <w:rFonts w:ascii="Times New Roman" w:hAnsi="Times New Roman" w:cs="Times New Roman"/>
        </w:rPr>
        <w:t xml:space="preserve">to </w:t>
      </w:r>
      <w:r w:rsidRPr="007678B9">
        <w:rPr>
          <w:rFonts w:ascii="Times New Roman" w:hAnsi="Times New Roman" w:cs="Times New Roman"/>
        </w:rPr>
        <w:t xml:space="preserve">its demonstrated </w:t>
      </w:r>
      <w:r w:rsidR="005B791D" w:rsidRPr="007678B9">
        <w:rPr>
          <w:rFonts w:ascii="Times New Roman" w:hAnsi="Times New Roman" w:cs="Times New Roman"/>
        </w:rPr>
        <w:t>effectiveness</w:t>
      </w:r>
      <w:r w:rsidRPr="007678B9">
        <w:rPr>
          <w:rFonts w:ascii="Times New Roman" w:hAnsi="Times New Roman" w:cs="Times New Roman"/>
        </w:rPr>
        <w:t xml:space="preserve"> in predicting consumer behaviors</w:t>
      </w:r>
      <w:r w:rsidR="006B7565" w:rsidRPr="007678B9">
        <w:rPr>
          <w:rFonts w:ascii="Times New Roman" w:hAnsi="Times New Roman" w:cs="Times New Roman"/>
        </w:rPr>
        <w:t xml:space="preserve"> </w:t>
      </w:r>
      <w:r w:rsidR="006B7565"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&lt;EndNote&gt;&lt;Cite&gt;&lt;Author&gt;Spears&lt;/Author&gt;&lt;Year&gt;2004&lt;/Year&gt;&lt;RecNum&gt;11929&lt;/RecNum&gt;&lt;DisplayText&gt;(Spears &amp;amp; Singh, 2004)&lt;/DisplayText&gt;&lt;record&gt;&lt;rec-number&gt;11929&lt;/rec-number&gt;&lt;foreign-keys&gt;&lt;key app="EN" db-id="fre92s2z40w2x5ev2215xwagdvvxe5tpdxre" timestamp="1692804276" guid="dd61fe08-58ef-420e-aee9-cd6e93e3e710"&gt;11929&lt;/key&gt;&lt;/foreign-keys&gt;&lt;ref-type name="Journal Article"&gt;17&lt;/ref-type&gt;&lt;contributors&gt;&lt;authors&gt;&lt;author&gt;Spears, Nancy&lt;/author&gt;&lt;author&gt;Singh, Surendra N.&lt;/author&gt;&lt;/authors&gt;&lt;/contributors&gt;&lt;titles&gt;&lt;title&gt;Measuring Attitude toward the Brand and Purchase Intentions&lt;/title&gt;&lt;secondary-title&gt;Journal of Current Issues &amp;amp; Research in Advertising&lt;/secondary-title&gt;&lt;/titles&gt;&lt;pages&gt;53-66&lt;/pages&gt;&lt;volume&gt;26&lt;/volume&gt;&lt;number&gt;2&lt;/number&gt;&lt;dates&gt;&lt;year&gt;2004&lt;/year&gt;&lt;/dates&gt;&lt;publisher&gt;Routledge&lt;/publisher&gt;&lt;isbn&gt;1064-1734&lt;/isbn&gt;&lt;urls&gt;&lt;related-urls&gt;&lt;url&gt;https://doi.org/10.1080/10641734.2004.10505164&lt;/url&gt;&lt;/related-urls&gt;&lt;/urls&gt;&lt;electronic-resource-num&gt;10.1080/10641734.2004.10505164&lt;/electronic-resource-num&gt;&lt;/record&gt;&lt;/Cite&gt;&lt;/EndNote&gt;</w:instrText>
      </w:r>
      <w:r w:rsidR="006B7565" w:rsidRPr="007678B9">
        <w:rPr>
          <w:rFonts w:ascii="Times New Roman" w:hAnsi="Times New Roman" w:cs="Times New Roman"/>
        </w:rPr>
        <w:fldChar w:fldCharType="separate"/>
      </w:r>
      <w:r w:rsidR="006B7565" w:rsidRPr="007678B9">
        <w:rPr>
          <w:rFonts w:ascii="Times New Roman" w:hAnsi="Times New Roman" w:cs="Times New Roman"/>
          <w:noProof/>
        </w:rPr>
        <w:t>(Spears &amp; Singh, 2004)</w:t>
      </w:r>
      <w:r w:rsidR="006B7565" w:rsidRPr="007678B9">
        <w:rPr>
          <w:rFonts w:ascii="Times New Roman" w:hAnsi="Times New Roman" w:cs="Times New Roman"/>
        </w:rPr>
        <w:fldChar w:fldCharType="end"/>
      </w:r>
      <w:r w:rsidRPr="007678B9">
        <w:rPr>
          <w:rFonts w:ascii="Times New Roman" w:hAnsi="Times New Roman" w:cs="Times New Roman"/>
        </w:rPr>
        <w:t>. Purchase intent has been defined as “an individual’s conscious plan to make an effort to purchase a brand” (Spears &amp; Singh, 2004, pg. 56). Purchase intent</w:t>
      </w:r>
      <w:r w:rsidR="002D79A5" w:rsidRPr="007678B9">
        <w:rPr>
          <w:rFonts w:ascii="Times New Roman" w:hAnsi="Times New Roman" w:cs="Times New Roman"/>
        </w:rPr>
        <w:t xml:space="preserve">, </w:t>
      </w:r>
      <w:r w:rsidRPr="007678B9">
        <w:rPr>
          <w:rFonts w:ascii="Times New Roman" w:hAnsi="Times New Roman" w:cs="Times New Roman"/>
        </w:rPr>
        <w:t>attitudes toward brands</w:t>
      </w:r>
      <w:r w:rsidR="002D79A5" w:rsidRPr="007678B9">
        <w:rPr>
          <w:rFonts w:ascii="Times New Roman" w:hAnsi="Times New Roman" w:cs="Times New Roman"/>
        </w:rPr>
        <w:t>,</w:t>
      </w:r>
      <w:r w:rsidRPr="007678B9">
        <w:rPr>
          <w:rFonts w:ascii="Times New Roman" w:hAnsi="Times New Roman" w:cs="Times New Roman"/>
        </w:rPr>
        <w:t xml:space="preserve"> and ad</w:t>
      </w:r>
      <w:r w:rsidR="00B90AA4" w:rsidRPr="007678B9">
        <w:rPr>
          <w:rFonts w:ascii="Times New Roman" w:hAnsi="Times New Roman" w:cs="Times New Roman"/>
        </w:rPr>
        <w:t>vertisement</w:t>
      </w:r>
      <w:r w:rsidR="002D79A5" w:rsidRPr="007678B9">
        <w:rPr>
          <w:rFonts w:ascii="Times New Roman" w:hAnsi="Times New Roman" w:cs="Times New Roman"/>
        </w:rPr>
        <w:t xml:space="preserve"> evaluation</w:t>
      </w:r>
      <w:r w:rsidRPr="007678B9">
        <w:rPr>
          <w:rFonts w:ascii="Times New Roman" w:hAnsi="Times New Roman" w:cs="Times New Roman"/>
        </w:rPr>
        <w:t xml:space="preserve"> are </w:t>
      </w:r>
      <w:r w:rsidRPr="007678B9">
        <w:rPr>
          <w:rFonts w:ascii="Times New Roman" w:hAnsi="Times New Roman" w:cs="Times New Roman"/>
        </w:rPr>
        <w:lastRenderedPageBreak/>
        <w:t xml:space="preserve">closely related and often used </w:t>
      </w:r>
      <w:r w:rsidR="002D79A5" w:rsidRPr="007678B9">
        <w:rPr>
          <w:rFonts w:ascii="Times New Roman" w:hAnsi="Times New Roman" w:cs="Times New Roman"/>
        </w:rPr>
        <w:t>interchangeably</w:t>
      </w:r>
      <w:r w:rsidRPr="007678B9">
        <w:rPr>
          <w:rFonts w:ascii="Times New Roman" w:hAnsi="Times New Roman" w:cs="Times New Roman"/>
        </w:rPr>
        <w:t xml:space="preserve"> (Spears &amp; Singh, 2004). Purchase intent is related to emotions, feelings, and memory that an ad</w:t>
      </w:r>
      <w:r w:rsidR="00B90AA4" w:rsidRPr="007678B9">
        <w:rPr>
          <w:rFonts w:ascii="Times New Roman" w:hAnsi="Times New Roman" w:cs="Times New Roman"/>
        </w:rPr>
        <w:t>vertisement</w:t>
      </w:r>
      <w:r w:rsidRPr="007678B9">
        <w:rPr>
          <w:rFonts w:ascii="Times New Roman" w:hAnsi="Times New Roman" w:cs="Times New Roman"/>
        </w:rPr>
        <w:t xml:space="preserve"> evokes</w:t>
      </w:r>
      <w:r w:rsidR="002D79A5" w:rsidRPr="007678B9">
        <w:rPr>
          <w:rFonts w:ascii="Times New Roman" w:hAnsi="Times New Roman" w:cs="Times New Roman"/>
        </w:rPr>
        <w:t>, ultimately culminating in a decision to purchase</w:t>
      </w:r>
      <w:r w:rsidR="006B7565" w:rsidRPr="007678B9">
        <w:rPr>
          <w:rFonts w:ascii="Times New Roman" w:hAnsi="Times New Roman" w:cs="Times New Roman"/>
        </w:rPr>
        <w:t xml:space="preserve"> </w:t>
      </w:r>
      <w:r w:rsidR="006B7565" w:rsidRPr="007678B9">
        <w:rPr>
          <w:rFonts w:ascii="Times New Roman" w:hAnsi="Times New Roman" w:cs="Times New Roman"/>
        </w:rPr>
        <w:fldChar w:fldCharType="begin"/>
      </w:r>
      <w:r w:rsidR="000503D1" w:rsidRPr="007678B9">
        <w:rPr>
          <w:rFonts w:ascii="Times New Roman" w:hAnsi="Times New Roman" w:cs="Times New Roman"/>
        </w:rPr>
        <w:instrText xml:space="preserve"> ADDIN EN.CITE &lt;EndNote&gt;&lt;Cite&gt;&lt;Author&gt;Wirtz&lt;/Author&gt;&lt;Year&gt;2018&lt;/Year&gt;&lt;RecNum&gt;11917&lt;/RecNum&gt;&lt;DisplayText&gt;(Wirtz et al., 2018)&lt;/DisplayText&gt;&lt;record&gt;&lt;rec-number&gt;11917&lt;/rec-number&gt;&lt;foreign-keys&gt;&lt;key app="EN" db-id="fre92s2z40w2x5ev2215xwagdvvxe5tpdxre" timestamp="1692802223" guid="beb564a7-698b-4fab-a316-aa360ae31a64"&gt;11917&lt;/key&gt;&lt;/foreign-keys&gt;&lt;ref-type name="Journal Article"&gt;17&lt;/ref-type&gt;&lt;contributors&gt;&lt;authors&gt;&lt;author&gt;Wirtz, John G.&lt;/author&gt;&lt;author&gt;Sparks, Johnny V.&lt;/author&gt;&lt;author&gt;Zimbres, Thais M.&lt;/author&gt;&lt;/authors&gt;&lt;/contributors&gt;&lt;titles&gt;&lt;title&gt;The effect of exposure to sexual appeals in advertisements on memory, attitude, and purchase intention: a meta-analytic review&lt;/title&gt;&lt;secondary-title&gt;International Journal of Advertising&lt;/secondary-title&gt;&lt;/titles&gt;&lt;periodical&gt;&lt;full-title&gt;International Journal of Advertising&lt;/full-title&gt;&lt;/periodical&gt;&lt;pages&gt;168-198&lt;/pages&gt;&lt;volume&gt;37&lt;/volume&gt;&lt;number&gt;2&lt;/number&gt;&lt;dates&gt;&lt;year&gt;2018&lt;/year&gt;&lt;/dates&gt;&lt;publisher&gt;Routledge&lt;/publisher&gt;&lt;isbn&gt;0265-0487&lt;/isbn&gt;&lt;urls&gt;&lt;related-urls&gt;&lt;url&gt;https://doi.org/10.1080/02650487.2017.1334996&lt;/url&gt;&lt;/related-urls&gt;&lt;/urls&gt;&lt;electronic-resource-num&gt;10.1080/02650487.2017.1334996&lt;/electronic-resource-num&gt;&lt;/record&gt;&lt;/Cite&gt;&lt;/EndNote&gt;</w:instrText>
      </w:r>
      <w:r w:rsidR="006B7565" w:rsidRPr="007678B9">
        <w:rPr>
          <w:rFonts w:ascii="Times New Roman" w:hAnsi="Times New Roman" w:cs="Times New Roman"/>
        </w:rPr>
        <w:fldChar w:fldCharType="separate"/>
      </w:r>
      <w:r w:rsidR="006B7565" w:rsidRPr="007678B9">
        <w:rPr>
          <w:rFonts w:ascii="Times New Roman" w:hAnsi="Times New Roman" w:cs="Times New Roman"/>
          <w:noProof/>
        </w:rPr>
        <w:t>(Wirtz et al., 2018)</w:t>
      </w:r>
      <w:r w:rsidR="006B7565" w:rsidRPr="007678B9">
        <w:rPr>
          <w:rFonts w:ascii="Times New Roman" w:hAnsi="Times New Roman" w:cs="Times New Roman"/>
        </w:rPr>
        <w:fldChar w:fldCharType="end"/>
      </w:r>
      <w:r w:rsidRPr="007678B9">
        <w:rPr>
          <w:rFonts w:ascii="Times New Roman" w:hAnsi="Times New Roman" w:cs="Times New Roman"/>
        </w:rPr>
        <w:t>.</w:t>
      </w:r>
    </w:p>
    <w:p w14:paraId="5F770A4B" w14:textId="5C95C3E3" w:rsidR="00853585" w:rsidRPr="007678B9" w:rsidRDefault="007E542E"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Research on sexualization in advertising reveals complex effects on consumers. Past research has </w:t>
      </w:r>
      <w:r w:rsidR="0085359E" w:rsidRPr="007678B9">
        <w:rPr>
          <w:rFonts w:ascii="Times New Roman" w:hAnsi="Times New Roman" w:cs="Times New Roman"/>
        </w:rPr>
        <w:t>uncovered that physically attractive individuals were rated as having more socially desirable personalities and were expected to have greater personal success</w:t>
      </w:r>
      <w:r w:rsidR="00995FE8" w:rsidRPr="007678B9">
        <w:rPr>
          <w:rFonts w:ascii="Times New Roman" w:hAnsi="Times New Roman" w:cs="Times New Roman"/>
        </w:rPr>
        <w:t xml:space="preserve"> </w:t>
      </w:r>
      <w:r w:rsidR="00995FE8" w:rsidRPr="007678B9">
        <w:rPr>
          <w:rFonts w:ascii="Times New Roman" w:hAnsi="Times New Roman" w:cs="Times New Roman"/>
        </w:rPr>
        <w:fldChar w:fldCharType="begin"/>
      </w:r>
      <w:r w:rsidR="00995FE8" w:rsidRPr="007678B9">
        <w:rPr>
          <w:rFonts w:ascii="Times New Roman" w:hAnsi="Times New Roman" w:cs="Times New Roman"/>
        </w:rPr>
        <w:instrText xml:space="preserve"> ADDIN EN.CITE &lt;EndNote&gt;&lt;Cite&gt;&lt;Author&gt;Dion&lt;/Author&gt;&lt;Year&gt;1972&lt;/Year&gt;&lt;RecNum&gt;11930&lt;/RecNum&gt;&lt;DisplayText&gt;(Dion et al., 1972)&lt;/DisplayText&gt;&lt;record&gt;&lt;rec-number&gt;11930&lt;/rec-number&gt;&lt;foreign-keys&gt;&lt;key app="EN" db-id="fre92s2z40w2x5ev2215xwagdvvxe5tpdxre" timestamp="1692804346" guid="121f8707-5582-4ba9-accf-3fc840ed60b9"&gt;11930&lt;/key&gt;&lt;/foreign-keys&gt;&lt;ref-type name="Journal Article"&gt;17&lt;/ref-type&gt;&lt;contributors&gt;&lt;authors&gt;&lt;author&gt;Dion, Karen&lt;/author&gt;&lt;author&gt;Berscheid, Ellen&lt;/author&gt;&lt;author&gt;Walster, Elaine&lt;/author&gt;&lt;/authors&gt;&lt;/contributors&gt;&lt;titles&gt;&lt;title&gt;What is beautiful is good&lt;/title&gt;&lt;secondary-title&gt;Journal of Personality and Social Psychology&lt;/secondary-title&gt;&lt;/titles&gt;&lt;periodical&gt;&lt;full-title&gt;Journal of Personality and Social Psychology&lt;/full-title&gt;&lt;/periodical&gt;&lt;pages&gt;285-290&lt;/pages&gt;&lt;volume&gt;24&lt;/volume&gt;&lt;number&gt;3&lt;/number&gt;&lt;keywords&gt;&lt;keyword&gt;*College Students&lt;/keyword&gt;&lt;keyword&gt;*Human Sex Differences&lt;/keyword&gt;&lt;keyword&gt;*Social Interaction&lt;/keyword&gt;&lt;keyword&gt;Stereotyped Attitudes&lt;/keyword&gt;&lt;/keywords&gt;&lt;dates&gt;&lt;year&gt;1972&lt;/year&gt;&lt;/dates&gt;&lt;pub-location&gt;US&lt;/pub-location&gt;&lt;publisher&gt;American Psychological Association&lt;/publisher&gt;&lt;isbn&gt;1939-1315(Electronic),0022-3514(Print)&lt;/isbn&gt;&lt;urls&gt;&lt;/urls&gt;&lt;electronic-resource-num&gt;10.1037/h0033731&lt;/electronic-resource-num&gt;&lt;/record&gt;&lt;/Cite&gt;&lt;/EndNote&gt;</w:instrText>
      </w:r>
      <w:r w:rsidR="00995FE8" w:rsidRPr="007678B9">
        <w:rPr>
          <w:rFonts w:ascii="Times New Roman" w:hAnsi="Times New Roman" w:cs="Times New Roman"/>
        </w:rPr>
        <w:fldChar w:fldCharType="separate"/>
      </w:r>
      <w:r w:rsidR="00995FE8" w:rsidRPr="007678B9">
        <w:rPr>
          <w:rFonts w:ascii="Times New Roman" w:hAnsi="Times New Roman" w:cs="Times New Roman"/>
          <w:noProof/>
        </w:rPr>
        <w:t>(Dion et al., 1972)</w:t>
      </w:r>
      <w:r w:rsidR="00995FE8" w:rsidRPr="007678B9">
        <w:rPr>
          <w:rFonts w:ascii="Times New Roman" w:hAnsi="Times New Roman" w:cs="Times New Roman"/>
        </w:rPr>
        <w:fldChar w:fldCharType="end"/>
      </w:r>
      <w:r w:rsidR="0085359E" w:rsidRPr="007678B9">
        <w:rPr>
          <w:rFonts w:ascii="Times New Roman" w:hAnsi="Times New Roman" w:cs="Times New Roman"/>
        </w:rPr>
        <w:t xml:space="preserve">. </w:t>
      </w:r>
      <w:r w:rsidR="00995FE8" w:rsidRPr="007678B9">
        <w:rPr>
          <w:rFonts w:ascii="Times New Roman" w:hAnsi="Times New Roman" w:cs="Times New Roman"/>
        </w:rPr>
        <w:t xml:space="preserve">Additionally, it was found </w:t>
      </w:r>
      <w:r w:rsidR="0085359E" w:rsidRPr="007678B9">
        <w:rPr>
          <w:rFonts w:ascii="Times New Roman" w:hAnsi="Times New Roman" w:cs="Times New Roman"/>
        </w:rPr>
        <w:t>that subjects would rate advertisements showing a model of the opposite sex more positively than an advertisement showing a model of their own sex, and that physically attractive models produce higher ratings than unattractive models</w:t>
      </w:r>
      <w:r w:rsidR="00995FE8" w:rsidRPr="007678B9">
        <w:rPr>
          <w:rFonts w:ascii="Times New Roman" w:hAnsi="Times New Roman" w:cs="Times New Roman"/>
        </w:rPr>
        <w:t xml:space="preserve"> </w:t>
      </w:r>
      <w:r w:rsidR="00995FE8" w:rsidRPr="007678B9">
        <w:rPr>
          <w:rFonts w:ascii="Times New Roman" w:hAnsi="Times New Roman" w:cs="Times New Roman"/>
        </w:rPr>
        <w:fldChar w:fldCharType="begin"/>
      </w:r>
      <w:r w:rsidR="00995FE8" w:rsidRPr="007678B9">
        <w:rPr>
          <w:rFonts w:ascii="Times New Roman" w:hAnsi="Times New Roman" w:cs="Times New Roman"/>
        </w:rPr>
        <w:instrText xml:space="preserve"> ADDIN EN.CITE &lt;EndNote&gt;&lt;Cite&gt;&lt;Author&gt;Baker&lt;/Author&gt;&lt;Year&gt;1977&lt;/Year&gt;&lt;RecNum&gt;11931&lt;/RecNum&gt;&lt;DisplayText&gt;(Baker &amp;amp; Churchill, 1977)&lt;/DisplayText&gt;&lt;record&gt;&lt;rec-number&gt;11931&lt;/rec-number&gt;&lt;foreign-keys&gt;&lt;key app="EN" db-id="fre92s2z40w2x5ev2215xwagdvvxe5tpdxre" timestamp="1692804398" guid="ec112ccc-f334-4164-88c8-de1f85f7d351"&gt;11931&lt;/key&gt;&lt;/foreign-keys&gt;&lt;ref-type name="Journal Article"&gt;17&lt;/ref-type&gt;&lt;contributors&gt;&lt;authors&gt;&lt;author&gt;Baker, Michael J.&lt;/author&gt;&lt;author&gt;Churchill, Gilbert A.&lt;/author&gt;&lt;/authors&gt;&lt;/contributors&gt;&lt;titles&gt;&lt;title&gt;The Impact of Physically Attractive Models on Advertising Evaluations&lt;/title&gt;&lt;secondary-title&gt;Journal of Marketing Research&lt;/secondary-title&gt;&lt;/titles&gt;&lt;periodical&gt;&lt;full-title&gt;Journal of Marketing Research&lt;/full-title&gt;&lt;/periodical&gt;&lt;pages&gt;538-555&lt;/pages&gt;&lt;volume&gt;14&lt;/volume&gt;&lt;number&gt;4&lt;/number&gt;&lt;dates&gt;&lt;year&gt;1977&lt;/year&gt;&lt;/dates&gt;&lt;urls&gt;&lt;related-urls&gt;&lt;url&gt;https://journals.sagepub.com/doi/abs/10.1177/002224377701400411&lt;/url&gt;&lt;/related-urls&gt;&lt;/urls&gt;&lt;electronic-resource-num&gt;10.1177/002224377701400411&lt;/electronic-resource-num&gt;&lt;/record&gt;&lt;/Cite&gt;&lt;/EndNote&gt;</w:instrText>
      </w:r>
      <w:r w:rsidR="00995FE8" w:rsidRPr="007678B9">
        <w:rPr>
          <w:rFonts w:ascii="Times New Roman" w:hAnsi="Times New Roman" w:cs="Times New Roman"/>
        </w:rPr>
        <w:fldChar w:fldCharType="separate"/>
      </w:r>
      <w:r w:rsidR="00995FE8" w:rsidRPr="007678B9">
        <w:rPr>
          <w:rFonts w:ascii="Times New Roman" w:hAnsi="Times New Roman" w:cs="Times New Roman"/>
          <w:noProof/>
        </w:rPr>
        <w:t>(Baker &amp; Churchill, 1977)</w:t>
      </w:r>
      <w:r w:rsidR="00995FE8" w:rsidRPr="007678B9">
        <w:rPr>
          <w:rFonts w:ascii="Times New Roman" w:hAnsi="Times New Roman" w:cs="Times New Roman"/>
        </w:rPr>
        <w:fldChar w:fldCharType="end"/>
      </w:r>
      <w:r w:rsidR="0085359E" w:rsidRPr="007678B9">
        <w:rPr>
          <w:rFonts w:ascii="Times New Roman" w:hAnsi="Times New Roman" w:cs="Times New Roman"/>
        </w:rPr>
        <w:t xml:space="preserve">. </w:t>
      </w:r>
      <w:r w:rsidR="00995FE8" w:rsidRPr="007678B9">
        <w:rPr>
          <w:rFonts w:ascii="Times New Roman" w:hAnsi="Times New Roman" w:cs="Times New Roman"/>
        </w:rPr>
        <w:t xml:space="preserve">However, more recent research has revealed different patterns regarding sexualization effects. Consumers, especially women, respond negatively to sexualized female ads, showing lower product attractiveness and purchase intentions </w:t>
      </w:r>
      <w:r w:rsidR="00995FE8" w:rsidRPr="007678B9">
        <w:rPr>
          <w:rFonts w:ascii="Times New Roman" w:hAnsi="Times New Roman" w:cs="Times New Roman"/>
        </w:rPr>
        <w:fldChar w:fldCharType="begin"/>
      </w:r>
      <w:r w:rsidR="005A1E3C" w:rsidRPr="007678B9">
        <w:rPr>
          <w:rFonts w:ascii="Times New Roman" w:hAnsi="Times New Roman" w:cs="Times New Roman"/>
        </w:rPr>
        <w:instrText xml:space="preserve"> ADDIN EN.CITE &lt;EndNote&gt;&lt;Cite&gt;&lt;Author&gt;Gramazio&lt;/Author&gt;&lt;Year&gt;2021&lt;/Year&gt;&lt;RecNum&gt;16304&lt;/RecNum&gt;&lt;DisplayText&gt;(Gramazio et al., 2021)&lt;/DisplayText&gt;&lt;record&gt;&lt;rec-number&gt;16304&lt;/rec-number&gt;&lt;foreign-keys&gt;&lt;key app="EN" db-id="fre92s2z40w2x5ev2215xwagdvvxe5tpdxre" timestamp="1733843486" guid="3011b126-1f81-4f56-9644-9a033e0208bf"&gt;16304&lt;/key&gt;&lt;/foreign-keys&gt;&lt;ref-type name="Journal Article"&gt;17&lt;/ref-type&gt;&lt;contributors&gt;&lt;authors&gt;&lt;author&gt;Gramazio, Sarah&lt;/author&gt;&lt;author&gt;Cadinu, Mara&lt;/author&gt;&lt;author&gt;Guizzo, Francesca&lt;/author&gt;&lt;author&gt;Carnaghi, Andrea&lt;/author&gt;&lt;/authors&gt;&lt;/contributors&gt;&lt;titles&gt;&lt;title&gt;Does Sex Really Sell? Paradoxical Effects of Sexualization in Advertising on Product Attractiveness and Purchase Intentions&lt;/title&gt;&lt;secondary-title&gt;Sex Roles&lt;/secondary-title&gt;&lt;/titles&gt;&lt;periodical&gt;&lt;full-title&gt;Sex Roles&lt;/full-title&gt;&lt;/periodical&gt;&lt;pages&gt;701-719&lt;/pages&gt;&lt;volume&gt;84&lt;/volume&gt;&lt;number&gt;11&lt;/number&gt;&lt;dates&gt;&lt;year&gt;2021&lt;/year&gt;&lt;/dates&gt;&lt;isbn&gt;1573-2762&lt;/isbn&gt;&lt;urls&gt;&lt;related-urls&gt;&lt;url&gt;https://doi.org/10.1007/s11199-020-01190-6&lt;/url&gt;&lt;/related-urls&gt;&lt;/urls&gt;&lt;electronic-resource-num&gt;10.1007/s11199-020-01190-6&lt;/electronic-resource-num&gt;&lt;/record&gt;&lt;/Cite&gt;&lt;/EndNote&gt;</w:instrText>
      </w:r>
      <w:r w:rsidR="00995FE8" w:rsidRPr="007678B9">
        <w:rPr>
          <w:rFonts w:ascii="Times New Roman" w:hAnsi="Times New Roman" w:cs="Times New Roman"/>
        </w:rPr>
        <w:fldChar w:fldCharType="separate"/>
      </w:r>
      <w:r w:rsidR="00995FE8" w:rsidRPr="007678B9">
        <w:rPr>
          <w:rFonts w:ascii="Times New Roman" w:hAnsi="Times New Roman" w:cs="Times New Roman"/>
          <w:noProof/>
        </w:rPr>
        <w:t>(Gramazio et al., 2021)</w:t>
      </w:r>
      <w:r w:rsidR="00995FE8" w:rsidRPr="007678B9">
        <w:rPr>
          <w:rFonts w:ascii="Times New Roman" w:hAnsi="Times New Roman" w:cs="Times New Roman"/>
        </w:rPr>
        <w:fldChar w:fldCharType="end"/>
      </w:r>
      <w:r w:rsidR="00995FE8" w:rsidRPr="007678B9">
        <w:rPr>
          <w:rFonts w:ascii="Times New Roman" w:hAnsi="Times New Roman" w:cs="Times New Roman"/>
        </w:rPr>
        <w:t xml:space="preserve">. Exposure to sexualized advertisements can also increase body dissatisfaction, particularly those with higher internalization of appearance ideals </w:t>
      </w:r>
      <w:r w:rsidR="00995FE8" w:rsidRPr="007678B9">
        <w:rPr>
          <w:rFonts w:ascii="Times New Roman" w:hAnsi="Times New Roman" w:cs="Times New Roman"/>
        </w:rPr>
        <w:fldChar w:fldCharType="begin"/>
      </w:r>
      <w:r w:rsidR="005A1E3C" w:rsidRPr="007678B9">
        <w:rPr>
          <w:rFonts w:ascii="Times New Roman" w:hAnsi="Times New Roman" w:cs="Times New Roman"/>
        </w:rPr>
        <w:instrText xml:space="preserve"> ADDIN EN.CITE &lt;EndNote&gt;&lt;Cite&gt;&lt;Author&gt;Krawczyk&lt;/Author&gt;&lt;Year&gt;2015&lt;/Year&gt;&lt;RecNum&gt;16305&lt;/RecNum&gt;&lt;DisplayText&gt;(Krawczyk &amp;amp; Thompson, 2015)&lt;/DisplayText&gt;&lt;record&gt;&lt;rec-number&gt;16305&lt;/rec-number&gt;&lt;foreign-keys&gt;&lt;key app="EN" db-id="fre92s2z40w2x5ev2215xwagdvvxe5tpdxre" timestamp="1733844191" guid="af5a5d59-cc47-454d-905d-4ccefa7f2a83"&gt;16305&lt;/key&gt;&lt;/foreign-keys&gt;&lt;ref-type name="Journal Article"&gt;17&lt;/ref-type&gt;&lt;contributors&gt;&lt;authors&gt;&lt;author&gt;Krawczyk, Ross&lt;/author&gt;&lt;author&gt;Thompson, J. Kevin&lt;/author&gt;&lt;/authors&gt;&lt;/contributors&gt;&lt;titles&gt;&lt;title&gt;The effects of advertisements that sexually objectify women on state body dissatisfaction and judgments of women: The moderating roles of gender and internalization&lt;/title&gt;&lt;secondary-title&gt;Body Image&lt;/secondary-title&gt;&lt;/titles&gt;&lt;periodical&gt;&lt;full-title&gt;Body Image&lt;/full-title&gt;&lt;/periodical&gt;&lt;pages&gt;109-119&lt;/pages&gt;&lt;volume&gt;15&lt;/volume&gt;&lt;keywords&gt;&lt;keyword&gt;State body dissatisfaction&lt;/keyword&gt;&lt;keyword&gt;Sexual objectification&lt;/keyword&gt;&lt;keyword&gt;Gender&lt;/keyword&gt;&lt;keyword&gt;Internalization of appearance ideals&lt;/keyword&gt;&lt;keyword&gt;Media exposure&lt;/keyword&gt;&lt;/keywords&gt;&lt;dates&gt;&lt;year&gt;2015&lt;/year&gt;&lt;/dates&gt;&lt;isbn&gt;1740-1445&lt;/isbn&gt;&lt;urls&gt;&lt;related-urls&gt;&lt;url&gt;https://www.sciencedirect.com/science/article/pii/S1740144515000960&lt;/url&gt;&lt;/related-urls&gt;&lt;/urls&gt;&lt;electronic-resource-num&gt;10.1016/j.bodyim.2015.08.001&lt;/electronic-resource-num&gt;&lt;/record&gt;&lt;/Cite&gt;&lt;/EndNote&gt;</w:instrText>
      </w:r>
      <w:r w:rsidR="00995FE8" w:rsidRPr="007678B9">
        <w:rPr>
          <w:rFonts w:ascii="Times New Roman" w:hAnsi="Times New Roman" w:cs="Times New Roman"/>
        </w:rPr>
        <w:fldChar w:fldCharType="separate"/>
      </w:r>
      <w:r w:rsidR="00995FE8" w:rsidRPr="007678B9">
        <w:rPr>
          <w:rFonts w:ascii="Times New Roman" w:hAnsi="Times New Roman" w:cs="Times New Roman"/>
          <w:noProof/>
        </w:rPr>
        <w:t>(Krawczyk &amp; Thompson, 2015)</w:t>
      </w:r>
      <w:r w:rsidR="00995FE8" w:rsidRPr="007678B9">
        <w:rPr>
          <w:rFonts w:ascii="Times New Roman" w:hAnsi="Times New Roman" w:cs="Times New Roman"/>
        </w:rPr>
        <w:fldChar w:fldCharType="end"/>
      </w:r>
      <w:r w:rsidR="00995FE8" w:rsidRPr="007678B9">
        <w:rPr>
          <w:rFonts w:ascii="Times New Roman" w:hAnsi="Times New Roman" w:cs="Times New Roman"/>
        </w:rPr>
        <w:t>. In addition, it was found that, especially for low-involvement products, sexual imagery in advertisements may distract consumers from properly processing product information</w:t>
      </w:r>
      <w:r w:rsidR="005A1E3C" w:rsidRPr="007678B9">
        <w:rPr>
          <w:rFonts w:ascii="Times New Roman" w:hAnsi="Times New Roman" w:cs="Times New Roman"/>
        </w:rPr>
        <w:t xml:space="preserve"> </w:t>
      </w:r>
      <w:r w:rsidR="005A1E3C" w:rsidRPr="007678B9">
        <w:rPr>
          <w:rFonts w:ascii="Times New Roman" w:hAnsi="Times New Roman" w:cs="Times New Roman"/>
        </w:rPr>
        <w:fldChar w:fldCharType="begin"/>
      </w:r>
      <w:r w:rsidR="00EE16BE" w:rsidRPr="007678B9">
        <w:rPr>
          <w:rFonts w:ascii="Times New Roman" w:hAnsi="Times New Roman" w:cs="Times New Roman"/>
        </w:rPr>
        <w:instrText xml:space="preserve"> ADDIN EN.CITE &lt;EndNote&gt;&lt;Cite&gt;&lt;Author&gt;Gong&lt;/Author&gt;&lt;Year&gt;2021&lt;/Year&gt;&lt;RecNum&gt;16306&lt;/RecNum&gt;&lt;DisplayText&gt;(Gong et al., 2021)&lt;/DisplayText&gt;&lt;record&gt;&lt;rec-number&gt;16306&lt;/rec-number&gt;&lt;foreign-keys&gt;&lt;key app="EN" db-id="fre92s2z40w2x5ev2215xwagdvvxe5tpdxre" timestamp="1733844464" guid="f3a87c23-9925-4b91-a48b-5bfd2d7f70df"&gt;16306&lt;/key&gt;&lt;/foreign-keys&gt;&lt;ref-type name="Journal Article"&gt;17&lt;/ref-type&gt;&lt;contributors&gt;&lt;authors&gt;&lt;author&gt;Gong, Zijian&lt;/author&gt;&lt;author&gt;Holiday, Steve&lt;/author&gt;&lt;author&gt;Cummins, R. Glenn&lt;/author&gt;&lt;/authors&gt;&lt;/contributors&gt;&lt;titles&gt;&lt;title&gt;Can’t take my eyes off of the model: the impact of sexual appeal and product involvement on selective attention to advertisements&lt;/title&gt;&lt;secondary-title&gt;Journal of Marketing Theory and Practice&lt;/secondary-title&gt;&lt;/titles&gt;&lt;periodical&gt;&lt;full-title&gt;Journal of Marketing Theory and Practice&lt;/full-title&gt;&lt;/periodical&gt;&lt;pages&gt;162-174&lt;/pages&gt;&lt;volume&gt;29&lt;/volume&gt;&lt;number&gt;2&lt;/number&gt;&lt;dates&gt;&lt;year&gt;2021&lt;/year&gt;&lt;/dates&gt;&lt;publisher&gt;Routledge&lt;/publisher&gt;&lt;isbn&gt;1069-6679&lt;/isbn&gt;&lt;urls&gt;&lt;related-urls&gt;&lt;url&gt;https://doi.org/10.1080/10696679.2020.1803089&lt;/url&gt;&lt;/related-urls&gt;&lt;/urls&gt;&lt;electronic-resource-num&gt;10.1080/10696679.2020.1803089&lt;/electronic-resource-num&gt;&lt;/record&gt;&lt;/Cite&gt;&lt;/EndNote&gt;</w:instrText>
      </w:r>
      <w:r w:rsidR="005A1E3C" w:rsidRPr="007678B9">
        <w:rPr>
          <w:rFonts w:ascii="Times New Roman" w:hAnsi="Times New Roman" w:cs="Times New Roman"/>
        </w:rPr>
        <w:fldChar w:fldCharType="separate"/>
      </w:r>
      <w:r w:rsidR="005A1E3C" w:rsidRPr="007678B9">
        <w:rPr>
          <w:rFonts w:ascii="Times New Roman" w:hAnsi="Times New Roman" w:cs="Times New Roman"/>
          <w:noProof/>
        </w:rPr>
        <w:t>(Gong et al., 2021)</w:t>
      </w:r>
      <w:r w:rsidR="005A1E3C" w:rsidRPr="007678B9">
        <w:rPr>
          <w:rFonts w:ascii="Times New Roman" w:hAnsi="Times New Roman" w:cs="Times New Roman"/>
        </w:rPr>
        <w:fldChar w:fldCharType="end"/>
      </w:r>
      <w:r w:rsidR="005A1E3C" w:rsidRPr="007678B9">
        <w:rPr>
          <w:rFonts w:ascii="Times New Roman" w:hAnsi="Times New Roman" w:cs="Times New Roman"/>
        </w:rPr>
        <w:t>.</w:t>
      </w:r>
    </w:p>
    <w:p w14:paraId="4693AF71" w14:textId="2F94C387" w:rsidR="00853585" w:rsidRPr="007678B9" w:rsidRDefault="002E6752"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Based on these mixed findings</w:t>
      </w:r>
      <w:r w:rsidR="007057AD" w:rsidRPr="007678B9">
        <w:rPr>
          <w:rFonts w:ascii="Times New Roman" w:hAnsi="Times New Roman" w:cs="Times New Roman"/>
        </w:rPr>
        <w:t xml:space="preserve"> in the literature,</w:t>
      </w:r>
      <w:r w:rsidRPr="007678B9">
        <w:rPr>
          <w:rFonts w:ascii="Times New Roman" w:hAnsi="Times New Roman" w:cs="Times New Roman"/>
        </w:rPr>
        <w:t xml:space="preserve"> we proposed</w:t>
      </w:r>
      <w:r w:rsidR="00853585" w:rsidRPr="007678B9">
        <w:rPr>
          <w:rFonts w:ascii="Times New Roman" w:hAnsi="Times New Roman" w:cs="Times New Roman"/>
        </w:rPr>
        <w:t xml:space="preserve"> the following research question</w:t>
      </w:r>
      <w:r w:rsidR="007057AD" w:rsidRPr="007678B9">
        <w:rPr>
          <w:rFonts w:ascii="Times New Roman" w:hAnsi="Times New Roman" w:cs="Times New Roman"/>
        </w:rPr>
        <w:t xml:space="preserve"> to further investigate the popular advertising ideology of “sex sells”</w:t>
      </w:r>
      <w:r w:rsidR="00853585" w:rsidRPr="007678B9">
        <w:rPr>
          <w:rFonts w:ascii="Times New Roman" w:hAnsi="Times New Roman" w:cs="Times New Roman"/>
        </w:rPr>
        <w:t>:</w:t>
      </w:r>
    </w:p>
    <w:p w14:paraId="3CBC81B6" w14:textId="3BC2BFB1" w:rsidR="00853585" w:rsidRPr="007678B9" w:rsidRDefault="00853585" w:rsidP="00746B41">
      <w:pPr>
        <w:spacing w:line="480" w:lineRule="auto"/>
        <w:contextualSpacing/>
        <w:rPr>
          <w:rFonts w:ascii="Times New Roman" w:hAnsi="Times New Roman" w:cs="Times New Roman"/>
        </w:rPr>
      </w:pPr>
      <w:r w:rsidRPr="007678B9">
        <w:rPr>
          <w:rFonts w:ascii="Times New Roman" w:hAnsi="Times New Roman" w:cs="Times New Roman"/>
          <w:b/>
          <w:bCs/>
        </w:rPr>
        <w:t>RQ</w:t>
      </w:r>
      <w:r w:rsidR="00724E03" w:rsidRPr="007678B9">
        <w:rPr>
          <w:rFonts w:ascii="Times New Roman" w:hAnsi="Times New Roman" w:cs="Times New Roman"/>
          <w:b/>
          <w:bCs/>
        </w:rPr>
        <w:t>1</w:t>
      </w:r>
      <w:r w:rsidRPr="007678B9">
        <w:rPr>
          <w:rFonts w:ascii="Times New Roman" w:hAnsi="Times New Roman" w:cs="Times New Roman"/>
        </w:rPr>
        <w:t>: In the video gaming context, does character sexualization contribute to individuals’ intention to purchase?</w:t>
      </w:r>
    </w:p>
    <w:p w14:paraId="6C936DFD" w14:textId="757479FF" w:rsidR="00816B56" w:rsidRPr="007678B9" w:rsidRDefault="002E6752" w:rsidP="00746B41">
      <w:pPr>
        <w:spacing w:line="480" w:lineRule="auto"/>
        <w:contextualSpacing/>
        <w:rPr>
          <w:rFonts w:ascii="Times New Roman" w:hAnsi="Times New Roman" w:cs="Times New Roman"/>
          <w:b/>
          <w:bCs/>
          <w:i/>
          <w:iCs/>
        </w:rPr>
      </w:pPr>
      <w:r w:rsidRPr="007678B9">
        <w:rPr>
          <w:rFonts w:ascii="Times New Roman" w:hAnsi="Times New Roman" w:cs="Times New Roman"/>
        </w:rPr>
        <w:t xml:space="preserve"> </w:t>
      </w:r>
      <w:r w:rsidR="00816B56" w:rsidRPr="007678B9">
        <w:rPr>
          <w:rFonts w:ascii="Times New Roman" w:hAnsi="Times New Roman" w:cs="Times New Roman"/>
          <w:b/>
          <w:bCs/>
          <w:i/>
          <w:iCs/>
        </w:rPr>
        <w:t>Consumer Gender and Sexualization Effects</w:t>
      </w:r>
    </w:p>
    <w:p w14:paraId="18070272" w14:textId="440A618B" w:rsidR="00816B56" w:rsidRPr="007678B9" w:rsidRDefault="00E124C1" w:rsidP="00746B41">
      <w:pPr>
        <w:spacing w:line="480" w:lineRule="auto"/>
        <w:contextualSpacing/>
        <w:rPr>
          <w:rFonts w:ascii="Times New Roman" w:hAnsi="Times New Roman" w:cs="Times New Roman"/>
        </w:rPr>
      </w:pPr>
      <w:r w:rsidRPr="007678B9">
        <w:rPr>
          <w:rFonts w:ascii="Times New Roman" w:hAnsi="Times New Roman" w:cs="Times New Roman"/>
        </w:rPr>
        <w:tab/>
      </w:r>
      <w:r w:rsidR="00EE1BBA" w:rsidRPr="007678B9">
        <w:rPr>
          <w:rFonts w:ascii="Times New Roman" w:hAnsi="Times New Roman" w:cs="Times New Roman"/>
        </w:rPr>
        <w:t xml:space="preserve">Empirical research has demonstrated that men and women may process sexual appeal </w:t>
      </w:r>
      <w:r w:rsidR="00D45B8F" w:rsidRPr="007678B9">
        <w:rPr>
          <w:rFonts w:ascii="Times New Roman" w:hAnsi="Times New Roman" w:cs="Times New Roman"/>
        </w:rPr>
        <w:t xml:space="preserve">in advertisements </w:t>
      </w:r>
      <w:r w:rsidR="00EE1BBA" w:rsidRPr="007678B9">
        <w:rPr>
          <w:rFonts w:ascii="Times New Roman" w:hAnsi="Times New Roman" w:cs="Times New Roman"/>
        </w:rPr>
        <w:t xml:space="preserve">differently. Early research in this area indicated </w:t>
      </w:r>
      <w:r w:rsidR="00D45B8F" w:rsidRPr="007678B9">
        <w:rPr>
          <w:rFonts w:ascii="Times New Roman" w:hAnsi="Times New Roman" w:cs="Times New Roman"/>
        </w:rPr>
        <w:t xml:space="preserve">sexual appeals’ stronger </w:t>
      </w:r>
      <w:r w:rsidR="00D45B8F" w:rsidRPr="007678B9">
        <w:rPr>
          <w:rFonts w:ascii="Times New Roman" w:hAnsi="Times New Roman" w:cs="Times New Roman"/>
        </w:rPr>
        <w:lastRenderedPageBreak/>
        <w:t>persuasive marketing effects such as favorable attitudes and purchase intention compared to nonsexual appeals regardless of consumer’s gender identity</w:t>
      </w:r>
      <w:r w:rsidR="002F436F" w:rsidRPr="007678B9">
        <w:rPr>
          <w:rFonts w:ascii="Times New Roman" w:hAnsi="Times New Roman" w:cs="Times New Roman"/>
        </w:rPr>
        <w:t xml:space="preserve"> </w:t>
      </w:r>
      <w:r w:rsidR="002F436F" w:rsidRPr="007678B9">
        <w:rPr>
          <w:rFonts w:ascii="Times New Roman" w:hAnsi="Times New Roman" w:cs="Times New Roman"/>
        </w:rPr>
        <w:fldChar w:fldCharType="begin"/>
      </w:r>
      <w:r w:rsidR="002F436F" w:rsidRPr="007678B9">
        <w:rPr>
          <w:rFonts w:ascii="Times New Roman" w:hAnsi="Times New Roman" w:cs="Times New Roman"/>
        </w:rPr>
        <w:instrText xml:space="preserve"> ADDIN EN.CITE &lt;EndNote&gt;&lt;Cite&gt;&lt;Author&gt;Reichert&lt;/Author&gt;&lt;Year&gt;2001&lt;/Year&gt;&lt;RecNum&gt;11916&lt;/RecNum&gt;&lt;DisplayText&gt;(Reichert et al., 2001)&lt;/DisplayText&gt;&lt;record&gt;&lt;rec-number&gt;11916&lt;/rec-number&gt;&lt;foreign-keys&gt;&lt;key app="EN" db-id="fre92s2z40w2x5ev2215xwagdvvxe5tpdxre" timestamp="1692802180" guid="f11fe547-18d6-4e2f-831e-da3ef24f60a9"&gt;11916&lt;/key&gt;&lt;/foreign-keys&gt;&lt;ref-type name="Journal Article"&gt;17&lt;/ref-type&gt;&lt;contributors&gt;&lt;authors&gt;&lt;author&gt;Reichert, Tom&lt;/author&gt;&lt;author&gt;Heckler, Susan E.&lt;/author&gt;&lt;author&gt;Jackson, Sally&lt;/author&gt;&lt;/authors&gt;&lt;/contributors&gt;&lt;titles&gt;&lt;title&gt;The Effects of Sexual Social Marketing Appeals on Cognitive Processing and Persuasion&lt;/title&gt;&lt;secondary-title&gt;Journal of Advertising&lt;/secondary-title&gt;&lt;/titles&gt;&lt;periodical&gt;&lt;full-title&gt;Journal of Advertising&lt;/full-title&gt;&lt;/periodical&gt;&lt;pages&gt;13-27&lt;/pages&gt;&lt;volume&gt;30&lt;/volume&gt;&lt;number&gt;1&lt;/number&gt;&lt;dates&gt;&lt;year&gt;2001&lt;/year&gt;&lt;/dates&gt;&lt;publisher&gt;Routledge&lt;/publisher&gt;&lt;isbn&gt;0091-3367&lt;/isbn&gt;&lt;urls&gt;&lt;related-urls&gt;&lt;url&gt;https://doi.org/10.1080/00913367.2001.10673628&lt;/url&gt;&lt;/related-urls&gt;&lt;/urls&gt;&lt;electronic-resource-num&gt;10.1080/00913367.2001.10673628&lt;/electronic-resource-num&gt;&lt;/record&gt;&lt;/Cite&gt;&lt;/EndNote&gt;</w:instrText>
      </w:r>
      <w:r w:rsidR="002F436F" w:rsidRPr="007678B9">
        <w:rPr>
          <w:rFonts w:ascii="Times New Roman" w:hAnsi="Times New Roman" w:cs="Times New Roman"/>
        </w:rPr>
        <w:fldChar w:fldCharType="separate"/>
      </w:r>
      <w:r w:rsidR="002F436F" w:rsidRPr="007678B9">
        <w:rPr>
          <w:rFonts w:ascii="Times New Roman" w:hAnsi="Times New Roman" w:cs="Times New Roman"/>
          <w:noProof/>
        </w:rPr>
        <w:t>(Reichert et al., 2001)</w:t>
      </w:r>
      <w:r w:rsidR="002F436F" w:rsidRPr="007678B9">
        <w:rPr>
          <w:rFonts w:ascii="Times New Roman" w:hAnsi="Times New Roman" w:cs="Times New Roman"/>
        </w:rPr>
        <w:fldChar w:fldCharType="end"/>
      </w:r>
      <w:r w:rsidR="00D45B8F" w:rsidRPr="007678B9">
        <w:rPr>
          <w:rFonts w:ascii="Times New Roman" w:hAnsi="Times New Roman" w:cs="Times New Roman"/>
        </w:rPr>
        <w:t>. However, a</w:t>
      </w:r>
      <w:r w:rsidR="00EE1BBA" w:rsidRPr="007678B9">
        <w:rPr>
          <w:rFonts w:ascii="Times New Roman" w:hAnsi="Times New Roman" w:cs="Times New Roman"/>
        </w:rPr>
        <w:t xml:space="preserve"> recent meta-analysis found that </w:t>
      </w:r>
      <w:r w:rsidR="00D45B8F" w:rsidRPr="007678B9">
        <w:rPr>
          <w:rFonts w:ascii="Times New Roman" w:hAnsi="Times New Roman" w:cs="Times New Roman"/>
        </w:rPr>
        <w:t xml:space="preserve">although </w:t>
      </w:r>
      <w:r w:rsidR="00EE1BBA" w:rsidRPr="007678B9">
        <w:rPr>
          <w:rFonts w:ascii="Times New Roman" w:hAnsi="Times New Roman" w:cs="Times New Roman"/>
        </w:rPr>
        <w:t xml:space="preserve">both women and men showed improved ad recognition and recall with sexual appeal in advertising, </w:t>
      </w:r>
      <w:r w:rsidR="006754E1" w:rsidRPr="007678B9">
        <w:rPr>
          <w:rFonts w:ascii="Times New Roman" w:hAnsi="Times New Roman" w:cs="Times New Roman"/>
        </w:rPr>
        <w:t>women</w:t>
      </w:r>
      <w:r w:rsidR="00EE1BBA" w:rsidRPr="007678B9">
        <w:rPr>
          <w:rFonts w:ascii="Times New Roman" w:hAnsi="Times New Roman" w:cs="Times New Roman"/>
        </w:rPr>
        <w:t xml:space="preserve"> evaluated the advertisements with sexual appeals significantly more </w:t>
      </w:r>
      <w:r w:rsidR="006754E1" w:rsidRPr="007678B9">
        <w:rPr>
          <w:rFonts w:ascii="Times New Roman" w:hAnsi="Times New Roman" w:cs="Times New Roman"/>
        </w:rPr>
        <w:t>negatively</w:t>
      </w:r>
      <w:r w:rsidR="00EE1BBA" w:rsidRPr="007678B9">
        <w:rPr>
          <w:rFonts w:ascii="Times New Roman" w:hAnsi="Times New Roman" w:cs="Times New Roman"/>
        </w:rPr>
        <w:t xml:space="preserve"> than men</w:t>
      </w:r>
      <w:r w:rsidR="000503D1" w:rsidRPr="007678B9">
        <w:rPr>
          <w:rFonts w:ascii="Times New Roman" w:hAnsi="Times New Roman" w:cs="Times New Roman"/>
        </w:rPr>
        <w:t xml:space="preserve"> </w:t>
      </w:r>
      <w:r w:rsidR="000503D1" w:rsidRPr="007678B9">
        <w:rPr>
          <w:rFonts w:ascii="Times New Roman" w:hAnsi="Times New Roman" w:cs="Times New Roman"/>
        </w:rPr>
        <w:fldChar w:fldCharType="begin"/>
      </w:r>
      <w:r w:rsidR="000503D1" w:rsidRPr="007678B9">
        <w:rPr>
          <w:rFonts w:ascii="Times New Roman" w:hAnsi="Times New Roman" w:cs="Times New Roman"/>
        </w:rPr>
        <w:instrText xml:space="preserve"> ADDIN EN.CITE &lt;EndNote&gt;&lt;Cite&gt;&lt;Author&gt;Wirtz&lt;/Author&gt;&lt;Year&gt;2018&lt;/Year&gt;&lt;RecNum&gt;11917&lt;/RecNum&gt;&lt;DisplayText&gt;(Wirtz et al., 2018)&lt;/DisplayText&gt;&lt;record&gt;&lt;rec-number&gt;11917&lt;/rec-number&gt;&lt;foreign-keys&gt;&lt;key app="EN" db-id="fre92s2z40w2x5ev2215xwagdvvxe5tpdxre" timestamp="1692802223" guid="beb564a7-698b-4fab-a316-aa360ae31a64"&gt;11917&lt;/key&gt;&lt;/foreign-keys&gt;&lt;ref-type name="Journal Article"&gt;17&lt;/ref-type&gt;&lt;contributors&gt;&lt;authors&gt;&lt;author&gt;Wirtz, John G.&lt;/author&gt;&lt;author&gt;Sparks, Johnny V.&lt;/author&gt;&lt;author&gt;Zimbres, Thais M.&lt;/author&gt;&lt;/authors&gt;&lt;/contributors&gt;&lt;titles&gt;&lt;title&gt;The effect of exposure to sexual appeals in advertisements on memory, attitude, and purchase intention: a meta-analytic review&lt;/title&gt;&lt;secondary-title&gt;International Journal of Advertising&lt;/secondary-title&gt;&lt;/titles&gt;&lt;periodical&gt;&lt;full-title&gt;International Journal of Advertising&lt;/full-title&gt;&lt;/periodical&gt;&lt;pages&gt;168-198&lt;/pages&gt;&lt;volume&gt;37&lt;/volume&gt;&lt;number&gt;2&lt;/number&gt;&lt;dates&gt;&lt;year&gt;2018&lt;/year&gt;&lt;/dates&gt;&lt;publisher&gt;Routledge&lt;/publisher&gt;&lt;isbn&gt;0265-0487&lt;/isbn&gt;&lt;urls&gt;&lt;related-urls&gt;&lt;url&gt;https://doi.org/10.1080/02650487.2017.1334996&lt;/url&gt;&lt;/related-urls&gt;&lt;/urls&gt;&lt;electronic-resource-num&gt;10.1080/02650487.2017.1334996&lt;/electronic-resource-num&gt;&lt;/record&gt;&lt;/Cite&gt;&lt;/EndNote&gt;</w:instrText>
      </w:r>
      <w:r w:rsidR="000503D1" w:rsidRPr="007678B9">
        <w:rPr>
          <w:rFonts w:ascii="Times New Roman" w:hAnsi="Times New Roman" w:cs="Times New Roman"/>
        </w:rPr>
        <w:fldChar w:fldCharType="separate"/>
      </w:r>
      <w:r w:rsidR="000503D1" w:rsidRPr="007678B9">
        <w:rPr>
          <w:rFonts w:ascii="Times New Roman" w:hAnsi="Times New Roman" w:cs="Times New Roman"/>
          <w:noProof/>
        </w:rPr>
        <w:t>(Wirtz et al., 2018)</w:t>
      </w:r>
      <w:r w:rsidR="000503D1" w:rsidRPr="007678B9">
        <w:rPr>
          <w:rFonts w:ascii="Times New Roman" w:hAnsi="Times New Roman" w:cs="Times New Roman"/>
        </w:rPr>
        <w:fldChar w:fldCharType="end"/>
      </w:r>
      <w:r w:rsidR="00EE1BBA" w:rsidRPr="007678B9">
        <w:rPr>
          <w:rFonts w:ascii="Times New Roman" w:hAnsi="Times New Roman" w:cs="Times New Roman"/>
        </w:rPr>
        <w:t xml:space="preserve">. </w:t>
      </w:r>
      <w:r w:rsidR="00D45B8F" w:rsidRPr="007678B9">
        <w:rPr>
          <w:rFonts w:ascii="Times New Roman" w:hAnsi="Times New Roman" w:cs="Times New Roman"/>
        </w:rPr>
        <w:t xml:space="preserve">Similarly, more research found a stronger negative response to sexualized imagery in advertising from women than men. For example, women who are exposed to sexualized female models in an advertisement, compared to those exposed to </w:t>
      </w:r>
      <w:r w:rsidR="006754E1" w:rsidRPr="007678B9">
        <w:rPr>
          <w:rFonts w:ascii="Times New Roman" w:hAnsi="Times New Roman" w:cs="Times New Roman"/>
        </w:rPr>
        <w:t>non</w:t>
      </w:r>
      <w:r w:rsidR="006D3138" w:rsidRPr="007678B9">
        <w:rPr>
          <w:rFonts w:ascii="Times New Roman" w:hAnsi="Times New Roman" w:cs="Times New Roman"/>
        </w:rPr>
        <w:t>-</w:t>
      </w:r>
      <w:r w:rsidR="006754E1" w:rsidRPr="007678B9">
        <w:rPr>
          <w:rFonts w:ascii="Times New Roman" w:hAnsi="Times New Roman" w:cs="Times New Roman"/>
        </w:rPr>
        <w:t>sexualized</w:t>
      </w:r>
      <w:r w:rsidR="00D45B8F" w:rsidRPr="007678B9">
        <w:rPr>
          <w:rFonts w:ascii="Times New Roman" w:hAnsi="Times New Roman" w:cs="Times New Roman"/>
        </w:rPr>
        <w:t xml:space="preserve"> </w:t>
      </w:r>
      <w:r w:rsidR="006754E1" w:rsidRPr="007678B9">
        <w:rPr>
          <w:rFonts w:ascii="Times New Roman" w:hAnsi="Times New Roman" w:cs="Times New Roman"/>
        </w:rPr>
        <w:t>female models</w:t>
      </w:r>
      <w:r w:rsidR="00D45B8F" w:rsidRPr="007678B9">
        <w:rPr>
          <w:rFonts w:ascii="Times New Roman" w:hAnsi="Times New Roman" w:cs="Times New Roman"/>
        </w:rPr>
        <w:t>, showed decreased</w:t>
      </w:r>
      <w:r w:rsidR="006754E1" w:rsidRPr="007678B9">
        <w:rPr>
          <w:rFonts w:ascii="Times New Roman" w:hAnsi="Times New Roman" w:cs="Times New Roman"/>
        </w:rPr>
        <w:t xml:space="preserve"> intention to purchase the product,</w:t>
      </w:r>
      <w:r w:rsidR="00D45B8F" w:rsidRPr="007678B9">
        <w:rPr>
          <w:rFonts w:ascii="Times New Roman" w:hAnsi="Times New Roman" w:cs="Times New Roman"/>
        </w:rPr>
        <w:t xml:space="preserve"> whereas men’s responses were unchanged by the ad</w:t>
      </w:r>
      <w:r w:rsidR="006754E1" w:rsidRPr="007678B9">
        <w:rPr>
          <w:rFonts w:ascii="Times New Roman" w:hAnsi="Times New Roman" w:cs="Times New Roman"/>
        </w:rPr>
        <w:t>vertisement</w:t>
      </w:r>
      <w:r w:rsidR="00D45B8F" w:rsidRPr="007678B9">
        <w:rPr>
          <w:rFonts w:ascii="Times New Roman" w:hAnsi="Times New Roman" w:cs="Times New Roman"/>
        </w:rPr>
        <w:t>’s sexualization</w:t>
      </w:r>
      <w:r w:rsidR="000503D1" w:rsidRPr="007678B9">
        <w:rPr>
          <w:rFonts w:ascii="Times New Roman" w:hAnsi="Times New Roman" w:cs="Times New Roman"/>
        </w:rPr>
        <w:t xml:space="preserve"> </w:t>
      </w:r>
      <w:r w:rsidR="000503D1" w:rsidRPr="007678B9">
        <w:rPr>
          <w:rFonts w:ascii="Times New Roman" w:hAnsi="Times New Roman" w:cs="Times New Roman"/>
        </w:rPr>
        <w:fldChar w:fldCharType="begin"/>
      </w:r>
      <w:r w:rsidR="000503D1" w:rsidRPr="007678B9">
        <w:rPr>
          <w:rFonts w:ascii="Times New Roman" w:hAnsi="Times New Roman" w:cs="Times New Roman"/>
        </w:rPr>
        <w:instrText xml:space="preserve"> ADDIN EN.CITE &lt;EndNote&gt;&lt;Cite&gt;&lt;Author&gt;Gramazio&lt;/Author&gt;&lt;Year&gt;2021&lt;/Year&gt;&lt;RecNum&gt;16304&lt;/RecNum&gt;&lt;DisplayText&gt;(Gramazio et al., 2021)&lt;/DisplayText&gt;&lt;record&gt;&lt;rec-number&gt;16304&lt;/rec-number&gt;&lt;foreign-keys&gt;&lt;key app="EN" db-id="fre92s2z40w2x5ev2215xwagdvvxe5tpdxre" timestamp="1733843486" guid="3011b126-1f81-4f56-9644-9a033e0208bf"&gt;16304&lt;/key&gt;&lt;/foreign-keys&gt;&lt;ref-type name="Journal Article"&gt;17&lt;/ref-type&gt;&lt;contributors&gt;&lt;authors&gt;&lt;author&gt;Gramazio, Sarah&lt;/author&gt;&lt;author&gt;Cadinu, Mara&lt;/author&gt;&lt;author&gt;Guizzo, Francesca&lt;/author&gt;&lt;author&gt;Carnaghi, Andrea&lt;/author&gt;&lt;/authors&gt;&lt;/contributors&gt;&lt;titles&gt;&lt;title&gt;Does Sex Really Sell? Paradoxical Effects of Sexualization in Advertising on Product Attractiveness and Purchase Intentions&lt;/title&gt;&lt;secondary-title&gt;Sex Roles&lt;/secondary-title&gt;&lt;/titles&gt;&lt;periodical&gt;&lt;full-title&gt;Sex Roles&lt;/full-title&gt;&lt;/periodical&gt;&lt;pages&gt;701-719&lt;/pages&gt;&lt;volume&gt;84&lt;/volume&gt;&lt;number&gt;11&lt;/number&gt;&lt;dates&gt;&lt;year&gt;2021&lt;/year&gt;&lt;/dates&gt;&lt;isbn&gt;1573-2762&lt;/isbn&gt;&lt;urls&gt;&lt;related-urls&gt;&lt;url&gt;https://doi.org/10.1007/s11199-020-01190-6&lt;/url&gt;&lt;/related-urls&gt;&lt;/urls&gt;&lt;electronic-resource-num&gt;10.1007/s11199-020-01190-6&lt;/electronic-resource-num&gt;&lt;/record&gt;&lt;/Cite&gt;&lt;/EndNote&gt;</w:instrText>
      </w:r>
      <w:r w:rsidR="000503D1" w:rsidRPr="007678B9">
        <w:rPr>
          <w:rFonts w:ascii="Times New Roman" w:hAnsi="Times New Roman" w:cs="Times New Roman"/>
        </w:rPr>
        <w:fldChar w:fldCharType="separate"/>
      </w:r>
      <w:r w:rsidR="000503D1" w:rsidRPr="007678B9">
        <w:rPr>
          <w:rFonts w:ascii="Times New Roman" w:hAnsi="Times New Roman" w:cs="Times New Roman"/>
          <w:noProof/>
        </w:rPr>
        <w:t>(Gramazio et al., 2021)</w:t>
      </w:r>
      <w:r w:rsidR="000503D1" w:rsidRPr="007678B9">
        <w:rPr>
          <w:rFonts w:ascii="Times New Roman" w:hAnsi="Times New Roman" w:cs="Times New Roman"/>
        </w:rPr>
        <w:fldChar w:fldCharType="end"/>
      </w:r>
      <w:r w:rsidR="00D45B8F" w:rsidRPr="007678B9">
        <w:rPr>
          <w:rFonts w:ascii="Times New Roman" w:hAnsi="Times New Roman" w:cs="Times New Roman"/>
        </w:rPr>
        <w:t>.</w:t>
      </w:r>
      <w:r w:rsidR="006754E1" w:rsidRPr="007678B9">
        <w:rPr>
          <w:rFonts w:ascii="Times New Roman" w:hAnsi="Times New Roman" w:cs="Times New Roman"/>
        </w:rPr>
        <w:t xml:space="preserve"> Moreover, exposure to sexualized women in advertising were found to cause body dissatisfaction for both women and men, although this negative impact was stronger amongst women</w:t>
      </w:r>
      <w:r w:rsidR="000503D1" w:rsidRPr="007678B9">
        <w:rPr>
          <w:rFonts w:ascii="Times New Roman" w:hAnsi="Times New Roman" w:cs="Times New Roman"/>
        </w:rPr>
        <w:t xml:space="preserve"> </w:t>
      </w:r>
      <w:r w:rsidR="009C2FA1" w:rsidRPr="007678B9">
        <w:rPr>
          <w:rFonts w:ascii="Times New Roman" w:hAnsi="Times New Roman" w:cs="Times New Roman"/>
        </w:rPr>
        <w:fldChar w:fldCharType="begin"/>
      </w:r>
      <w:r w:rsidR="009C2FA1" w:rsidRPr="007678B9">
        <w:rPr>
          <w:rFonts w:ascii="Times New Roman" w:hAnsi="Times New Roman" w:cs="Times New Roman"/>
        </w:rPr>
        <w:instrText xml:space="preserve"> ADDIN EN.CITE &lt;EndNote&gt;&lt;Cite&gt;&lt;Author&gt;Krawczyk&lt;/Author&gt;&lt;Year&gt;2015&lt;/Year&gt;&lt;RecNum&gt;16305&lt;/RecNum&gt;&lt;DisplayText&gt;(Krawczyk &amp;amp; Thompson, 2015)&lt;/DisplayText&gt;&lt;record&gt;&lt;rec-number&gt;16305&lt;/rec-number&gt;&lt;foreign-keys&gt;&lt;key app="EN" db-id="fre92s2z40w2x5ev2215xwagdvvxe5tpdxre" timestamp="1733844191" guid="af5a5d59-cc47-454d-905d-4ccefa7f2a83"&gt;16305&lt;/key&gt;&lt;/foreign-keys&gt;&lt;ref-type name="Journal Article"&gt;17&lt;/ref-type&gt;&lt;contributors&gt;&lt;authors&gt;&lt;author&gt;Krawczyk, Ross&lt;/author&gt;&lt;author&gt;Thompson, J. Kevin&lt;/author&gt;&lt;/authors&gt;&lt;/contributors&gt;&lt;titles&gt;&lt;title&gt;The effects of advertisements that sexually objectify women on state body dissatisfaction and judgments of women: The moderating roles of gender and internalization&lt;/title&gt;&lt;secondary-title&gt;Body Image&lt;/secondary-title&gt;&lt;/titles&gt;&lt;periodical&gt;&lt;full-title&gt;Body Image&lt;/full-title&gt;&lt;/periodical&gt;&lt;pages&gt;109-119&lt;/pages&gt;&lt;volume&gt;15&lt;/volume&gt;&lt;keywords&gt;&lt;keyword&gt;State body dissatisfaction&lt;/keyword&gt;&lt;keyword&gt;Sexual objectification&lt;/keyword&gt;&lt;keyword&gt;Gender&lt;/keyword&gt;&lt;keyword&gt;Internalization of appearance ideals&lt;/keyword&gt;&lt;keyword&gt;Media exposure&lt;/keyword&gt;&lt;/keywords&gt;&lt;dates&gt;&lt;year&gt;2015&lt;/year&gt;&lt;/dates&gt;&lt;isbn&gt;1740-1445&lt;/isbn&gt;&lt;urls&gt;&lt;related-urls&gt;&lt;url&gt;https://www.sciencedirect.com/science/article/pii/S1740144515000960&lt;/url&gt;&lt;/related-urls&gt;&lt;/urls&gt;&lt;electronic-resource-num&gt;10.1016/j.bodyim.2015.08.001&lt;/electronic-resource-num&gt;&lt;/record&gt;&lt;/Cite&gt;&lt;/EndNote&gt;</w:instrText>
      </w:r>
      <w:r w:rsidR="009C2FA1" w:rsidRPr="007678B9">
        <w:rPr>
          <w:rFonts w:ascii="Times New Roman" w:hAnsi="Times New Roman" w:cs="Times New Roman"/>
        </w:rPr>
        <w:fldChar w:fldCharType="separate"/>
      </w:r>
      <w:r w:rsidR="009C2FA1" w:rsidRPr="007678B9">
        <w:rPr>
          <w:rFonts w:ascii="Times New Roman" w:hAnsi="Times New Roman" w:cs="Times New Roman"/>
          <w:noProof/>
        </w:rPr>
        <w:t>(Krawczyk &amp; Thompson, 2015)</w:t>
      </w:r>
      <w:r w:rsidR="009C2FA1" w:rsidRPr="007678B9">
        <w:rPr>
          <w:rFonts w:ascii="Times New Roman" w:hAnsi="Times New Roman" w:cs="Times New Roman"/>
        </w:rPr>
        <w:fldChar w:fldCharType="end"/>
      </w:r>
      <w:r w:rsidR="006754E1" w:rsidRPr="007678B9">
        <w:rPr>
          <w:rFonts w:ascii="Times New Roman" w:hAnsi="Times New Roman" w:cs="Times New Roman"/>
        </w:rPr>
        <w:t>.</w:t>
      </w:r>
      <w:r w:rsidR="00A218BE" w:rsidRPr="007678B9">
        <w:rPr>
          <w:rFonts w:ascii="Times New Roman" w:hAnsi="Times New Roman" w:cs="Times New Roman"/>
        </w:rPr>
        <w:t xml:space="preserve"> Meanwhile, some research found a positive effect of sexual appeal on women consumers, that women may respond positively to sexualization in </w:t>
      </w:r>
      <w:r w:rsidR="00320AF8" w:rsidRPr="007678B9">
        <w:rPr>
          <w:rFonts w:ascii="Times New Roman" w:hAnsi="Times New Roman" w:cs="Times New Roman"/>
        </w:rPr>
        <w:t>advertising</w:t>
      </w:r>
      <w:r w:rsidR="00A218BE" w:rsidRPr="007678B9">
        <w:rPr>
          <w:rFonts w:ascii="Times New Roman" w:hAnsi="Times New Roman" w:cs="Times New Roman"/>
        </w:rPr>
        <w:t xml:space="preserve"> when the fit between </w:t>
      </w:r>
      <w:r w:rsidR="00320AF8" w:rsidRPr="007678B9">
        <w:rPr>
          <w:rFonts w:ascii="Times New Roman" w:hAnsi="Times New Roman" w:cs="Times New Roman"/>
        </w:rPr>
        <w:t>the sexual appeal</w:t>
      </w:r>
      <w:r w:rsidR="00A218BE" w:rsidRPr="007678B9">
        <w:rPr>
          <w:rFonts w:ascii="Times New Roman" w:hAnsi="Times New Roman" w:cs="Times New Roman"/>
        </w:rPr>
        <w:t xml:space="preserve"> and the brand </w:t>
      </w:r>
      <w:r w:rsidR="00320AF8" w:rsidRPr="007678B9">
        <w:rPr>
          <w:rFonts w:ascii="Times New Roman" w:hAnsi="Times New Roman" w:cs="Times New Roman"/>
        </w:rPr>
        <w:t>is strong</w:t>
      </w:r>
      <w:r w:rsidR="009C2FA1" w:rsidRPr="007678B9">
        <w:rPr>
          <w:rFonts w:ascii="Times New Roman" w:hAnsi="Times New Roman" w:cs="Times New Roman"/>
        </w:rPr>
        <w:t xml:space="preserve"> </w:t>
      </w:r>
      <w:r w:rsidR="009C2FA1" w:rsidRPr="007678B9">
        <w:rPr>
          <w:rFonts w:ascii="Times New Roman" w:hAnsi="Times New Roman" w:cs="Times New Roman"/>
        </w:rPr>
        <w:fldChar w:fldCharType="begin"/>
      </w:r>
      <w:r w:rsidR="00AC5D26" w:rsidRPr="007678B9">
        <w:rPr>
          <w:rFonts w:ascii="Times New Roman" w:hAnsi="Times New Roman" w:cs="Times New Roman"/>
        </w:rPr>
        <w:instrText xml:space="preserve"> ADDIN EN.CITE &lt;EndNote&gt;&lt;Cite&gt;&lt;Author&gt;Putrevu&lt;/Author&gt;&lt;Year&gt;2008&lt;/Year&gt;&lt;RecNum&gt;16310&lt;/RecNum&gt;&lt;DisplayText&gt;(Putrevu, 2008)&lt;/DisplayText&gt;&lt;record&gt;&lt;rec-number&gt;16310&lt;/rec-number&gt;&lt;foreign-keys&gt;&lt;key app="EN" db-id="fre92s2z40w2x5ev2215xwagdvvxe5tpdxre" timestamp="1733928481" guid="584c9e83-5f56-4bbc-b4f0-3e9ce2faea29"&gt;16310&lt;/key&gt;&lt;/foreign-keys&gt;&lt;ref-type name="Journal Article"&gt;17&lt;/ref-type&gt;&lt;contributors&gt;&lt;authors&gt;&lt;author&gt;Putrevu, Sanjay&lt;/author&gt;&lt;/authors&gt;&lt;/contributors&gt;&lt;titles&gt;&lt;title&gt;Consumer Responses Toward Sexual and Nonsexual Appeals: The Influence of Involvement, Need for Cognition (NFC), and Gender&lt;/title&gt;&lt;secondary-title&gt;Journal of Advertising&lt;/secondary-title&gt;&lt;/titles&gt;&lt;periodical&gt;&lt;full-title&gt;Journal of Advertising&lt;/full-title&gt;&lt;/periodical&gt;&lt;pages&gt;57-70&lt;/pages&gt;&lt;volume&gt;37&lt;/volume&gt;&lt;number&gt;2&lt;/number&gt;&lt;dates&gt;&lt;year&gt;2008&lt;/year&gt;&lt;/dates&gt;&lt;publisher&gt;Routledge&lt;/publisher&gt;&lt;isbn&gt;0091-3367&lt;/isbn&gt;&lt;urls&gt;&lt;related-urls&gt;&lt;url&gt;https://doi.org/10.2753/JOA0091-3367370205&lt;/url&gt;&lt;/related-urls&gt;&lt;/urls&gt;&lt;electronic-resource-num&gt;10.2753/JOA0091-3367370205&lt;/electronic-resource-num&gt;&lt;/record&gt;&lt;/Cite&gt;&lt;/EndNote&gt;</w:instrText>
      </w:r>
      <w:r w:rsidR="009C2FA1" w:rsidRPr="007678B9">
        <w:rPr>
          <w:rFonts w:ascii="Times New Roman" w:hAnsi="Times New Roman" w:cs="Times New Roman"/>
        </w:rPr>
        <w:fldChar w:fldCharType="separate"/>
      </w:r>
      <w:r w:rsidR="009C2FA1" w:rsidRPr="007678B9">
        <w:rPr>
          <w:rFonts w:ascii="Times New Roman" w:hAnsi="Times New Roman" w:cs="Times New Roman"/>
          <w:noProof/>
        </w:rPr>
        <w:t>(Putrevu, 2008)</w:t>
      </w:r>
      <w:r w:rsidR="009C2FA1" w:rsidRPr="007678B9">
        <w:rPr>
          <w:rFonts w:ascii="Times New Roman" w:hAnsi="Times New Roman" w:cs="Times New Roman"/>
        </w:rPr>
        <w:fldChar w:fldCharType="end"/>
      </w:r>
      <w:r w:rsidR="00320AF8" w:rsidRPr="007678B9">
        <w:rPr>
          <w:rFonts w:ascii="Times New Roman" w:hAnsi="Times New Roman" w:cs="Times New Roman"/>
        </w:rPr>
        <w:t xml:space="preserve">. </w:t>
      </w:r>
    </w:p>
    <w:p w14:paraId="03759D55" w14:textId="4CE81AAE" w:rsidR="00FA4AFA" w:rsidRPr="007678B9" w:rsidRDefault="001B3650" w:rsidP="00746B41">
      <w:pPr>
        <w:spacing w:line="480" w:lineRule="auto"/>
        <w:contextualSpacing/>
        <w:rPr>
          <w:rFonts w:ascii="Times New Roman" w:hAnsi="Times New Roman" w:cs="Times New Roman"/>
        </w:rPr>
      </w:pPr>
      <w:r w:rsidRPr="007678B9">
        <w:rPr>
          <w:rFonts w:ascii="Times New Roman" w:hAnsi="Times New Roman" w:cs="Times New Roman"/>
        </w:rPr>
        <w:tab/>
      </w:r>
      <w:r w:rsidR="00FF6E66" w:rsidRPr="007678B9">
        <w:rPr>
          <w:rFonts w:ascii="Times New Roman" w:hAnsi="Times New Roman" w:cs="Times New Roman"/>
        </w:rPr>
        <w:t xml:space="preserve">In the video game context, </w:t>
      </w:r>
      <w:r w:rsidR="00744231" w:rsidRPr="007678B9">
        <w:rPr>
          <w:rFonts w:ascii="Times New Roman" w:hAnsi="Times New Roman" w:cs="Times New Roman"/>
        </w:rPr>
        <w:t>little</w:t>
      </w:r>
      <w:r w:rsidR="00FF6E66" w:rsidRPr="007678B9">
        <w:rPr>
          <w:rFonts w:ascii="Times New Roman" w:hAnsi="Times New Roman" w:cs="Times New Roman"/>
        </w:rPr>
        <w:t xml:space="preserve"> research has been done on the role of consumer gender in the relationship </w:t>
      </w:r>
      <w:r w:rsidR="000C50CB" w:rsidRPr="007678B9">
        <w:rPr>
          <w:rFonts w:ascii="Times New Roman" w:hAnsi="Times New Roman" w:cs="Times New Roman"/>
        </w:rPr>
        <w:t>of</w:t>
      </w:r>
      <w:r w:rsidR="00FF6E66" w:rsidRPr="007678B9">
        <w:rPr>
          <w:rFonts w:ascii="Times New Roman" w:hAnsi="Times New Roman" w:cs="Times New Roman"/>
        </w:rPr>
        <w:t xml:space="preserve"> character sexualization and purchase intention</w:t>
      </w:r>
      <w:r w:rsidR="00046CBB" w:rsidRPr="007678B9">
        <w:rPr>
          <w:rFonts w:ascii="Times New Roman" w:hAnsi="Times New Roman" w:cs="Times New Roman"/>
        </w:rPr>
        <w:t>. One content analysis</w:t>
      </w:r>
      <w:r w:rsidR="000C50CB" w:rsidRPr="007678B9">
        <w:rPr>
          <w:rFonts w:ascii="Times New Roman" w:hAnsi="Times New Roman" w:cs="Times New Roman"/>
        </w:rPr>
        <w:t xml:space="preserve"> found </w:t>
      </w:r>
      <w:r w:rsidR="00504594" w:rsidRPr="007678B9">
        <w:rPr>
          <w:rFonts w:ascii="Times New Roman" w:hAnsi="Times New Roman" w:cs="Times New Roman"/>
        </w:rPr>
        <w:t>an increase in video game sales</w:t>
      </w:r>
      <w:r w:rsidR="00EE16BE" w:rsidRPr="007678B9">
        <w:rPr>
          <w:rFonts w:ascii="Times New Roman" w:hAnsi="Times New Roman" w:cs="Times New Roman"/>
        </w:rPr>
        <w:t xml:space="preserve"> when non-central women characters are sexualized on the box art cases </w:t>
      </w:r>
      <w:r w:rsidR="00EE16BE" w:rsidRPr="007678B9">
        <w:rPr>
          <w:rFonts w:ascii="Times New Roman" w:hAnsi="Times New Roman" w:cs="Times New Roman"/>
        </w:rPr>
        <w:fldChar w:fldCharType="begin"/>
      </w:r>
      <w:r w:rsidR="00EE16BE" w:rsidRPr="007678B9">
        <w:rPr>
          <w:rFonts w:ascii="Times New Roman" w:hAnsi="Times New Roman" w:cs="Times New Roman"/>
        </w:rPr>
        <w:instrText xml:space="preserve"> ADDIN EN.CITE &lt;EndNote&gt;&lt;Cite&gt;&lt;Author&gt;Near&lt;/Author&gt;&lt;Year&gt;2013&lt;/Year&gt;&lt;RecNum&gt;11933&lt;/RecNum&gt;&lt;DisplayText&gt;(Near, 2013)&lt;/DisplayText&gt;&lt;record&gt;&lt;rec-number&gt;11933&lt;/rec-number&gt;&lt;foreign-keys&gt;&lt;key app="EN" db-id="fre92s2z40w2x5ev2215xwagdvvxe5tpdxre" timestamp="1692804577" guid="e0124c1d-1045-4ba3-a3d8-90bf7c95080a"&gt;11933&lt;/key&gt;&lt;/foreign-keys&gt;&lt;ref-type name="Journal Article"&gt;17&lt;/ref-type&gt;&lt;contributors&gt;&lt;authors&gt;&lt;author&gt;Near, Christopher E.&lt;/author&gt;&lt;/authors&gt;&lt;/contributors&gt;&lt;titles&gt;&lt;title&gt;Selling Gender: Associations of Box Art Representation of Female Characters With Sales for Teen- and Mature-rated Video Games&lt;/title&gt;&lt;secondary-title&gt;Sex Roles&lt;/secondary-title&gt;&lt;/titles&gt;&lt;periodical&gt;&lt;full-title&gt;Sex Roles&lt;/full-title&gt;&lt;/periodical&gt;&lt;pages&gt;252-269&lt;/pages&gt;&lt;volume&gt;68&lt;/volume&gt;&lt;number&gt;3&lt;/number&gt;&lt;dates&gt;&lt;year&gt;2013&lt;/year&gt;&lt;/dates&gt;&lt;isbn&gt;1573-2762&lt;/isbn&gt;&lt;urls&gt;&lt;related-urls&gt;&lt;url&gt;https://doi.org/10.1007/s11199-012-0231-6&lt;/url&gt;&lt;/related-urls&gt;&lt;/urls&gt;&lt;electronic-resource-num&gt;10.1007/s11199-012-0231-6&lt;/electronic-resource-num&gt;&lt;/record&gt;&lt;/Cite&gt;&lt;/EndNote&gt;</w:instrText>
      </w:r>
      <w:r w:rsidR="00EE16BE" w:rsidRPr="007678B9">
        <w:rPr>
          <w:rFonts w:ascii="Times New Roman" w:hAnsi="Times New Roman" w:cs="Times New Roman"/>
        </w:rPr>
        <w:fldChar w:fldCharType="separate"/>
      </w:r>
      <w:r w:rsidR="00EE16BE" w:rsidRPr="007678B9">
        <w:rPr>
          <w:rFonts w:ascii="Times New Roman" w:hAnsi="Times New Roman" w:cs="Times New Roman"/>
          <w:noProof/>
        </w:rPr>
        <w:t>(Near, 2013)</w:t>
      </w:r>
      <w:r w:rsidR="00EE16BE" w:rsidRPr="007678B9">
        <w:rPr>
          <w:rFonts w:ascii="Times New Roman" w:hAnsi="Times New Roman" w:cs="Times New Roman"/>
        </w:rPr>
        <w:fldChar w:fldCharType="end"/>
      </w:r>
      <w:r w:rsidR="00EE16BE" w:rsidRPr="007678B9">
        <w:rPr>
          <w:rFonts w:ascii="Times New Roman" w:hAnsi="Times New Roman" w:cs="Times New Roman"/>
        </w:rPr>
        <w:t xml:space="preserve">, however this research did not study women and men consumers separately. Therefore, we propose a non-directional research question regarding how women and men respond to sexual appeals in video game </w:t>
      </w:r>
      <w:r w:rsidR="00046E09" w:rsidRPr="007678B9">
        <w:rPr>
          <w:rFonts w:ascii="Times New Roman" w:hAnsi="Times New Roman" w:cs="Times New Roman"/>
        </w:rPr>
        <w:t>characters</w:t>
      </w:r>
      <w:r w:rsidR="00EE16BE" w:rsidRPr="007678B9">
        <w:rPr>
          <w:rFonts w:ascii="Times New Roman" w:hAnsi="Times New Roman" w:cs="Times New Roman"/>
        </w:rPr>
        <w:t>.</w:t>
      </w:r>
    </w:p>
    <w:p w14:paraId="0498ACC0" w14:textId="3343D8C8" w:rsidR="00724E03" w:rsidRPr="007678B9" w:rsidRDefault="00724E03" w:rsidP="00746B41">
      <w:pPr>
        <w:spacing w:line="480" w:lineRule="auto"/>
        <w:contextualSpacing/>
        <w:rPr>
          <w:rFonts w:ascii="Times New Roman" w:hAnsi="Times New Roman" w:cs="Times New Roman"/>
        </w:rPr>
      </w:pPr>
      <w:r w:rsidRPr="007678B9">
        <w:rPr>
          <w:rFonts w:ascii="Times New Roman" w:hAnsi="Times New Roman" w:cs="Times New Roman"/>
          <w:b/>
          <w:bCs/>
        </w:rPr>
        <w:t>RQ2</w:t>
      </w:r>
      <w:r w:rsidRPr="007678B9">
        <w:rPr>
          <w:rFonts w:ascii="Times New Roman" w:hAnsi="Times New Roman" w:cs="Times New Roman"/>
        </w:rPr>
        <w:t>: Is there a gender difference in the relationship tested in RQ1?</w:t>
      </w:r>
    </w:p>
    <w:p w14:paraId="7A0A367E" w14:textId="2218C85C" w:rsidR="00FA4AFA" w:rsidRPr="007678B9" w:rsidRDefault="00FA4AFA" w:rsidP="0066648A">
      <w:pPr>
        <w:spacing w:line="480" w:lineRule="auto"/>
        <w:ind w:firstLine="720"/>
        <w:contextualSpacing/>
        <w:rPr>
          <w:rFonts w:ascii="Times New Roman" w:hAnsi="Times New Roman" w:cs="Times New Roman"/>
        </w:rPr>
      </w:pPr>
      <w:r w:rsidRPr="007678B9">
        <w:rPr>
          <w:rFonts w:ascii="Times New Roman" w:hAnsi="Times New Roman" w:cs="Times New Roman"/>
        </w:rPr>
        <w:lastRenderedPageBreak/>
        <w:t xml:space="preserve">We conducted two experiments in the present research. In study 1, we tested how character gender and sexualization may work together to influence individual’s purchase intent of a video game. In Study 2, we focused on female characters and tested the role of sexualization on intention to purchase the video game. Utilizing the Reasoned Action Approach </w:t>
      </w:r>
      <w:r w:rsidRPr="007678B9">
        <w:rPr>
          <w:rFonts w:ascii="Times New Roman" w:hAnsi="Times New Roman" w:cs="Times New Roman"/>
        </w:rPr>
        <w:fldChar w:fldCharType="begin"/>
      </w:r>
      <w:r w:rsidRPr="007678B9">
        <w:rPr>
          <w:rFonts w:ascii="Times New Roman" w:hAnsi="Times New Roman" w:cs="Times New Roman"/>
        </w:rPr>
        <w:instrText xml:space="preserve"> ADDIN EN.CITE &lt;EndNote&gt;&lt;Cite&gt;&lt;Author&gt;Fishbein&lt;/Author&gt;&lt;Year&gt;2011&lt;/Year&gt;&lt;RecNum&gt;12056&lt;/RecNum&gt;&lt;Prefix&gt;RAA`; &lt;/Prefix&gt;&lt;DisplayText&gt;(RAA; Fishbein &amp;amp; Ajzen, 2011; Fishbein &amp;amp; Yzer, 2003)&lt;/DisplayText&gt;&lt;record&gt;&lt;rec-number&gt;12056&lt;/rec-number&gt;&lt;foreign-keys&gt;&lt;key app="EN" db-id="fre92s2z40w2x5ev2215xwagdvvxe5tpdxre" timestamp="1706148202" guid="4e2382a4-0625-4603-b2e6-520484177d73"&gt;12056&lt;/key&gt;&lt;/foreign-keys&gt;&lt;ref-type name="Book"&gt;6&lt;/ref-type&gt;&lt;contributors&gt;&lt;authors&gt;&lt;author&gt;Fishbein, Martin&lt;/author&gt;&lt;author&gt;Ajzen, Icek&lt;/author&gt;&lt;/authors&gt;&lt;/contributors&gt;&lt;titles&gt;&lt;title&gt;Predicting and changing behavior: The reasoned action approach&lt;/title&gt;&lt;/titles&gt;&lt;dates&gt;&lt;year&gt;2011&lt;/year&gt;&lt;/dates&gt;&lt;publisher&gt;Taylor &amp;amp; Francis&lt;/publisher&gt;&lt;isbn&gt;1136874739&lt;/isbn&gt;&lt;urls&gt;&lt;/urls&gt;&lt;electronic-resource-num&gt;https://doi.org/10.4324/9780203838020&lt;/electronic-resource-num&gt;&lt;/record&gt;&lt;/Cite&gt;&lt;Cite&gt;&lt;Author&gt;Fishbein&lt;/Author&gt;&lt;Year&gt;2003&lt;/Year&gt;&lt;RecNum&gt;12089&lt;/RecNum&gt;&lt;record&gt;&lt;rec-number&gt;12089&lt;/rec-number&gt;&lt;foreign-keys&gt;&lt;key app="EN" db-id="fre92s2z40w2x5ev2215xwagdvvxe5tpdxre" timestamp="1706148202" guid="dbc36803-39a5-483a-aa94-ff5ce65ba1b4"&gt;12089&lt;/key&gt;&lt;/foreign-keys&gt;&lt;ref-type name="Journal Article"&gt;17&lt;/ref-type&gt;&lt;contributors&gt;&lt;authors&gt;&lt;author&gt;Fishbein, Martin&lt;/author&gt;&lt;author&gt;Yzer, Marco C&lt;/author&gt;&lt;/authors&gt;&lt;/contributors&gt;&lt;titles&gt;&lt;title&gt;Using theory to design effective health behavior interventions&lt;/title&gt;&lt;secondary-title&gt;Communication theory&lt;/secondary-title&gt;&lt;/titles&gt;&lt;periodical&gt;&lt;full-title&gt;Communication theory&lt;/full-title&gt;&lt;/periodical&gt;&lt;pages&gt;164-183&lt;/pages&gt;&lt;volume&gt;13&lt;/volume&gt;&lt;number&gt;2&lt;/number&gt;&lt;dates&gt;&lt;year&gt;2003&lt;/year&gt;&lt;/dates&gt;&lt;isbn&gt;1050-3293&lt;/isbn&gt;&lt;urls&gt;&lt;/urls&gt;&lt;electronic-resource-num&gt;https://doi.org/10.1111/j.1468-2885.2003.tb00287.x&lt;/electronic-resource-num&gt;&lt;/record&gt;&lt;/Cite&gt;&lt;/EndNote&gt;</w:instrText>
      </w:r>
      <w:r w:rsidRPr="007678B9">
        <w:rPr>
          <w:rFonts w:ascii="Times New Roman" w:hAnsi="Times New Roman" w:cs="Times New Roman"/>
        </w:rPr>
        <w:fldChar w:fldCharType="separate"/>
      </w:r>
      <w:r w:rsidRPr="007678B9">
        <w:rPr>
          <w:rFonts w:ascii="Times New Roman" w:hAnsi="Times New Roman" w:cs="Times New Roman"/>
          <w:noProof/>
        </w:rPr>
        <w:t>(RAA; Fishbein &amp; Ajzen, 2011; Fishbein &amp; Yzer, 2003)</w:t>
      </w:r>
      <w:r w:rsidRPr="007678B9">
        <w:rPr>
          <w:rFonts w:ascii="Times New Roman" w:hAnsi="Times New Roman" w:cs="Times New Roman"/>
        </w:rPr>
        <w:fldChar w:fldCharType="end"/>
      </w:r>
      <w:r w:rsidRPr="007678B9">
        <w:rPr>
          <w:rFonts w:ascii="Times New Roman" w:hAnsi="Times New Roman" w:cs="Times New Roman"/>
        </w:rPr>
        <w:t xml:space="preserve">, we also tested potential mediating mechanisms to address the complex relationship between sexualization and purchase intent. Together with both studies, we empirically demonstrated that the sex-sells logic may be outdated in the video gaming context and that sexualized imaginary may not contribute to consumers’ purchase intention. </w:t>
      </w:r>
    </w:p>
    <w:p w14:paraId="5A94497D" w14:textId="0867EA25" w:rsidR="003560E7" w:rsidRPr="007678B9" w:rsidRDefault="007D6449"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t>Study 1 Method</w:t>
      </w:r>
    </w:p>
    <w:p w14:paraId="0F00F62A" w14:textId="28F66747" w:rsidR="007D6449" w:rsidRPr="007678B9" w:rsidRDefault="007D6449" w:rsidP="00746B41">
      <w:pPr>
        <w:spacing w:line="480" w:lineRule="auto"/>
        <w:contextualSpacing/>
        <w:rPr>
          <w:rFonts w:ascii="Times New Roman" w:hAnsi="Times New Roman" w:cs="Times New Roman"/>
          <w:b/>
          <w:bCs/>
        </w:rPr>
      </w:pPr>
      <w:r w:rsidRPr="007678B9">
        <w:rPr>
          <w:rFonts w:ascii="Times New Roman" w:hAnsi="Times New Roman" w:cs="Times New Roman"/>
          <w:b/>
          <w:bCs/>
        </w:rPr>
        <w:t>Participants</w:t>
      </w:r>
    </w:p>
    <w:p w14:paraId="4521EA7D" w14:textId="450D81F8" w:rsidR="000D7C27" w:rsidRPr="007678B9" w:rsidRDefault="008729CE" w:rsidP="00746B41">
      <w:pPr>
        <w:spacing w:line="480" w:lineRule="auto"/>
        <w:contextualSpacing/>
        <w:rPr>
          <w:rFonts w:ascii="Times New Roman" w:hAnsi="Times New Roman" w:cs="Times New Roman"/>
        </w:rPr>
      </w:pPr>
      <w:r w:rsidRPr="007678B9">
        <w:rPr>
          <w:rFonts w:ascii="Times New Roman" w:hAnsi="Times New Roman" w:cs="Times New Roman"/>
        </w:rPr>
        <w:tab/>
        <w:t xml:space="preserve">Participants were </w:t>
      </w:r>
      <w:r w:rsidR="000D7C27" w:rsidRPr="007678B9">
        <w:rPr>
          <w:rFonts w:ascii="Times New Roman" w:hAnsi="Times New Roman" w:cs="Times New Roman"/>
        </w:rPr>
        <w:t xml:space="preserve">266 </w:t>
      </w:r>
      <w:r w:rsidRPr="007678B9">
        <w:rPr>
          <w:rFonts w:ascii="Times New Roman" w:hAnsi="Times New Roman" w:cs="Times New Roman"/>
        </w:rPr>
        <w:t xml:space="preserve">undergraduate students who participated </w:t>
      </w:r>
      <w:r w:rsidR="00771720" w:rsidRPr="007678B9">
        <w:rPr>
          <w:rFonts w:ascii="Times New Roman" w:hAnsi="Times New Roman" w:cs="Times New Roman"/>
        </w:rPr>
        <w:t>for course credit</w:t>
      </w:r>
      <w:r w:rsidR="00384B56" w:rsidRPr="007678B9">
        <w:rPr>
          <w:rFonts w:ascii="Times New Roman" w:hAnsi="Times New Roman" w:cs="Times New Roman"/>
        </w:rPr>
        <w:t xml:space="preserve"> after providing informed consent</w:t>
      </w:r>
      <w:r w:rsidR="00771720" w:rsidRPr="007678B9">
        <w:rPr>
          <w:rFonts w:ascii="Times New Roman" w:hAnsi="Times New Roman" w:cs="Times New Roman"/>
        </w:rPr>
        <w:t>.</w:t>
      </w:r>
      <w:r w:rsidR="000D7C27" w:rsidRPr="007678B9">
        <w:rPr>
          <w:rFonts w:ascii="Times New Roman" w:hAnsi="Times New Roman" w:cs="Times New Roman"/>
        </w:rPr>
        <w:t xml:space="preserve"> Of the initial participants, 26 were excluded from analysis </w:t>
      </w:r>
      <w:r w:rsidR="00903C35" w:rsidRPr="007678B9">
        <w:rPr>
          <w:rFonts w:ascii="Times New Roman" w:hAnsi="Times New Roman" w:cs="Times New Roman"/>
        </w:rPr>
        <w:t>for failure to complete</w:t>
      </w:r>
      <w:r w:rsidR="000D7C27" w:rsidRPr="007678B9">
        <w:rPr>
          <w:rFonts w:ascii="Times New Roman" w:hAnsi="Times New Roman" w:cs="Times New Roman"/>
        </w:rPr>
        <w:t xml:space="preserve"> the 10-minute online experiment. One participant was further removed from analysis due to reporting impossible age. In the final sample (</w:t>
      </w:r>
      <w:r w:rsidR="000D7C27" w:rsidRPr="007678B9">
        <w:rPr>
          <w:rFonts w:ascii="Times New Roman" w:hAnsi="Times New Roman" w:cs="Times New Roman"/>
          <w:i/>
        </w:rPr>
        <w:t>n</w:t>
      </w:r>
      <w:r w:rsidR="000D7C27" w:rsidRPr="007678B9">
        <w:rPr>
          <w:rFonts w:ascii="Times New Roman" w:hAnsi="Times New Roman" w:cs="Times New Roman"/>
        </w:rPr>
        <w:t xml:space="preserve">=239), participants’ age </w:t>
      </w:r>
      <w:r w:rsidR="00E22355" w:rsidRPr="007678B9">
        <w:rPr>
          <w:rFonts w:ascii="Times New Roman" w:hAnsi="Times New Roman" w:cs="Times New Roman"/>
        </w:rPr>
        <w:t>ranged from 18 to 45 (</w:t>
      </w:r>
      <w:r w:rsidR="00E22355" w:rsidRPr="007678B9">
        <w:rPr>
          <w:rFonts w:ascii="Times New Roman" w:hAnsi="Times New Roman" w:cs="Times New Roman"/>
          <w:i/>
          <w:iCs/>
        </w:rPr>
        <w:t>M</w:t>
      </w:r>
      <w:r w:rsidR="00E22355" w:rsidRPr="007678B9">
        <w:rPr>
          <w:rFonts w:ascii="Times New Roman" w:hAnsi="Times New Roman" w:cs="Times New Roman"/>
        </w:rPr>
        <w:t xml:space="preserve">=20.67, </w:t>
      </w:r>
      <w:r w:rsidR="00E22355" w:rsidRPr="007678B9">
        <w:rPr>
          <w:rFonts w:ascii="Times New Roman" w:hAnsi="Times New Roman" w:cs="Times New Roman"/>
          <w:i/>
          <w:iCs/>
        </w:rPr>
        <w:t>SD</w:t>
      </w:r>
      <w:r w:rsidR="00E22355" w:rsidRPr="007678B9">
        <w:rPr>
          <w:rFonts w:ascii="Times New Roman" w:hAnsi="Times New Roman" w:cs="Times New Roman"/>
        </w:rPr>
        <w:t xml:space="preserve">=2.90), and </w:t>
      </w:r>
      <w:r w:rsidR="00646F91" w:rsidRPr="007678B9">
        <w:rPr>
          <w:rFonts w:ascii="Times New Roman" w:hAnsi="Times New Roman" w:cs="Times New Roman"/>
        </w:rPr>
        <w:t>68</w:t>
      </w:r>
      <w:r w:rsidR="00E22355" w:rsidRPr="007678B9">
        <w:rPr>
          <w:rFonts w:ascii="Times New Roman" w:hAnsi="Times New Roman" w:cs="Times New Roman"/>
        </w:rPr>
        <w:t xml:space="preserve">% self-reported as </w:t>
      </w:r>
      <w:r w:rsidR="005B791D" w:rsidRPr="007678B9">
        <w:rPr>
          <w:rFonts w:ascii="Times New Roman" w:hAnsi="Times New Roman" w:cs="Times New Roman"/>
        </w:rPr>
        <w:t>women</w:t>
      </w:r>
      <w:r w:rsidR="00E22355" w:rsidRPr="007678B9">
        <w:rPr>
          <w:rFonts w:ascii="Times New Roman" w:hAnsi="Times New Roman" w:cs="Times New Roman"/>
        </w:rPr>
        <w:t xml:space="preserve"> and </w:t>
      </w:r>
      <w:r w:rsidR="00646F91" w:rsidRPr="007678B9">
        <w:rPr>
          <w:rFonts w:ascii="Times New Roman" w:hAnsi="Times New Roman" w:cs="Times New Roman"/>
        </w:rPr>
        <w:t>32</w:t>
      </w:r>
      <w:r w:rsidR="00E22355" w:rsidRPr="007678B9">
        <w:rPr>
          <w:rFonts w:ascii="Times New Roman" w:hAnsi="Times New Roman" w:cs="Times New Roman"/>
        </w:rPr>
        <w:t xml:space="preserve">% self-reported as </w:t>
      </w:r>
      <w:r w:rsidR="005B791D" w:rsidRPr="007678B9">
        <w:rPr>
          <w:rFonts w:ascii="Times New Roman" w:hAnsi="Times New Roman" w:cs="Times New Roman"/>
        </w:rPr>
        <w:t>men</w:t>
      </w:r>
      <w:r w:rsidR="00E22355" w:rsidRPr="007678B9">
        <w:rPr>
          <w:rFonts w:ascii="Times New Roman" w:hAnsi="Times New Roman" w:cs="Times New Roman"/>
        </w:rPr>
        <w:t xml:space="preserve">. </w:t>
      </w:r>
      <w:r w:rsidR="00646F91" w:rsidRPr="007678B9">
        <w:rPr>
          <w:rFonts w:ascii="Times New Roman" w:hAnsi="Times New Roman" w:cs="Times New Roman"/>
        </w:rPr>
        <w:t xml:space="preserve">The racial and ethnicity breakdown was 60% White, 16% African American, 18% Asian or Pacific Islander, and 5% others. </w:t>
      </w:r>
      <w:r w:rsidR="001819B2" w:rsidRPr="007678B9">
        <w:rPr>
          <w:rFonts w:ascii="Times New Roman" w:hAnsi="Times New Roman" w:cs="Times New Roman"/>
        </w:rPr>
        <w:t xml:space="preserve">The study was </w:t>
      </w:r>
      <w:r w:rsidR="00642588" w:rsidRPr="007678B9">
        <w:rPr>
          <w:rFonts w:ascii="Times New Roman" w:hAnsi="Times New Roman" w:cs="Times New Roman"/>
        </w:rPr>
        <w:t xml:space="preserve">approved by the Institutional Review Board at [UNIVERSITY]. </w:t>
      </w:r>
      <w:r w:rsidR="00766935" w:rsidRPr="007678B9">
        <w:rPr>
          <w:rFonts w:ascii="Times New Roman" w:hAnsi="Times New Roman" w:cs="Times New Roman"/>
        </w:rPr>
        <w:t>All data</w:t>
      </w:r>
      <w:r w:rsidR="003A2563" w:rsidRPr="007678B9">
        <w:rPr>
          <w:rFonts w:ascii="Times New Roman" w:hAnsi="Times New Roman" w:cs="Times New Roman"/>
        </w:rPr>
        <w:t xml:space="preserve"> and stimuli</w:t>
      </w:r>
      <w:r w:rsidR="00766935" w:rsidRPr="007678B9">
        <w:rPr>
          <w:rFonts w:ascii="Times New Roman" w:hAnsi="Times New Roman" w:cs="Times New Roman"/>
        </w:rPr>
        <w:t xml:space="preserve"> associated with the present two studies are shared on OSF</w:t>
      </w:r>
      <w:r w:rsidR="000F6848" w:rsidRPr="007678B9">
        <w:rPr>
          <w:rStyle w:val="FootnoteReference"/>
          <w:rFonts w:ascii="Times New Roman" w:hAnsi="Times New Roman" w:cs="Times New Roman"/>
        </w:rPr>
        <w:footnoteReference w:id="1"/>
      </w:r>
      <w:r w:rsidR="00766935" w:rsidRPr="007678B9">
        <w:rPr>
          <w:rFonts w:ascii="Times New Roman" w:hAnsi="Times New Roman" w:cs="Times New Roman"/>
        </w:rPr>
        <w:t xml:space="preserve">. </w:t>
      </w:r>
    </w:p>
    <w:p w14:paraId="6B31B807" w14:textId="5E244EE2" w:rsidR="007D6449" w:rsidRPr="007678B9" w:rsidRDefault="007D6449" w:rsidP="00746B41">
      <w:pPr>
        <w:spacing w:line="480" w:lineRule="auto"/>
        <w:contextualSpacing/>
        <w:rPr>
          <w:rFonts w:ascii="Times New Roman" w:hAnsi="Times New Roman" w:cs="Times New Roman"/>
          <w:b/>
          <w:bCs/>
        </w:rPr>
      </w:pPr>
      <w:r w:rsidRPr="007678B9">
        <w:rPr>
          <w:rFonts w:ascii="Times New Roman" w:hAnsi="Times New Roman" w:cs="Times New Roman"/>
          <w:b/>
          <w:bCs/>
        </w:rPr>
        <w:t xml:space="preserve">Design </w:t>
      </w:r>
      <w:r w:rsidR="000E17A7" w:rsidRPr="007678B9">
        <w:rPr>
          <w:rFonts w:ascii="Times New Roman" w:hAnsi="Times New Roman" w:cs="Times New Roman"/>
          <w:b/>
          <w:bCs/>
        </w:rPr>
        <w:t>&amp; Procedure</w:t>
      </w:r>
    </w:p>
    <w:p w14:paraId="6B08378D" w14:textId="55847C4E" w:rsidR="00381BD6" w:rsidRPr="007678B9" w:rsidRDefault="00384DCE" w:rsidP="00746B41">
      <w:pPr>
        <w:spacing w:line="480" w:lineRule="auto"/>
        <w:contextualSpacing/>
        <w:rPr>
          <w:rFonts w:ascii="Times New Roman" w:hAnsi="Times New Roman" w:cs="Times New Roman"/>
        </w:rPr>
      </w:pPr>
      <w:r w:rsidRPr="007678B9">
        <w:rPr>
          <w:rFonts w:ascii="Times New Roman" w:hAnsi="Times New Roman" w:cs="Times New Roman"/>
        </w:rPr>
        <w:lastRenderedPageBreak/>
        <w:tab/>
      </w:r>
      <w:r w:rsidR="00381BD6" w:rsidRPr="007678B9">
        <w:rPr>
          <w:rFonts w:hint="eastAsia"/>
        </w:rPr>
        <w:t xml:space="preserve">Study 1 employed a 2x2 between-subjects factorial design, manipulating the gender (female vs. male) and sexualization (sexualized vs. non-sexualized) of a character featured on video game box art. Participants were randomly assigned to one of four conditions. All box art designs were created by a professional content creator who replicated the artistic style of characters from the Chinese video game </w:t>
      </w:r>
      <w:r w:rsidR="00381BD6" w:rsidRPr="007678B9">
        <w:rPr>
          <w:rStyle w:val="Emphasis"/>
          <w:rFonts w:hint="eastAsia"/>
        </w:rPr>
        <w:t>Arena of Glory</w:t>
      </w:r>
      <w:r w:rsidR="00381BD6" w:rsidRPr="007678B9">
        <w:rPr>
          <w:rFonts w:hint="eastAsia"/>
        </w:rPr>
        <w:t xml:space="preserve">. The resulting images closely resembled authentic video game packaging available for purchase in stores. Each box art prominently displayed a single character in the center of the cover. Due to the nature of the sexualization manipulation, the hypothetical video game was rated </w:t>
      </w:r>
      <w:r w:rsidR="00895196" w:rsidRPr="007678B9">
        <w:t>“</w:t>
      </w:r>
      <w:r w:rsidR="00381BD6" w:rsidRPr="007678B9">
        <w:rPr>
          <w:rFonts w:hint="eastAsia"/>
        </w:rPr>
        <w:t>M for Mature</w:t>
      </w:r>
      <w:r w:rsidR="00895196" w:rsidRPr="007678B9">
        <w:t>”</w:t>
      </w:r>
      <w:r w:rsidR="00381BD6" w:rsidRPr="007678B9">
        <w:rPr>
          <w:rFonts w:hint="eastAsia"/>
        </w:rPr>
        <w:t xml:space="preserve"> by the ESRB. Character gender was manipulated through visual appearance, while sexualization was defined by whether the character</w:t>
      </w:r>
      <w:r w:rsidR="00381BD6" w:rsidRPr="007678B9">
        <w:rPr>
          <w:rFonts w:hint="eastAsia"/>
        </w:rPr>
        <w:t>’</w:t>
      </w:r>
      <w:r w:rsidR="00381BD6" w:rsidRPr="007678B9">
        <w:rPr>
          <w:rFonts w:hint="eastAsia"/>
        </w:rPr>
        <w:t>s image emphasized their nudity and sexiness (see Appendix for an example).</w:t>
      </w:r>
      <w:r w:rsidR="00E75F71" w:rsidRPr="007678B9">
        <w:rPr>
          <w:rFonts w:ascii="Times New Roman" w:hAnsi="Times New Roman" w:cs="Times New Roman"/>
        </w:rPr>
        <w:tab/>
      </w:r>
    </w:p>
    <w:p w14:paraId="3FF86FB0" w14:textId="0DBC17CB" w:rsidR="00381BD6" w:rsidRPr="007678B9" w:rsidRDefault="00381BD6" w:rsidP="0066648A">
      <w:pPr>
        <w:spacing w:line="480" w:lineRule="auto"/>
        <w:ind w:firstLine="720"/>
        <w:contextualSpacing/>
        <w:rPr>
          <w:rFonts w:ascii="Times New Roman" w:hAnsi="Times New Roman" w:cs="Times New Roman"/>
        </w:rPr>
      </w:pPr>
      <w:r w:rsidRPr="007678B9">
        <w:rPr>
          <w:rFonts w:hint="eastAsia"/>
        </w:rPr>
        <w:t>After providing consent, participants were redirected to a separate webpage and instructed to evaluate promotional materials for an upcoming video game launch. The true objective of the study was concealed, with participants fully debriefed at the conclusion of the experiment. Each participant was randomly assigned to one of the stimulus conditions, where they evaluated a single box art design and reported their likelihood of purchasing the game. Finally, participants completed demographic questions, including their age, gender, and race.</w:t>
      </w:r>
    </w:p>
    <w:p w14:paraId="0B3F8A24" w14:textId="1FA350E3" w:rsidR="00384DCE" w:rsidRPr="007678B9" w:rsidRDefault="007D6449" w:rsidP="00746B41">
      <w:pPr>
        <w:spacing w:line="480" w:lineRule="auto"/>
        <w:contextualSpacing/>
        <w:rPr>
          <w:rFonts w:ascii="Times New Roman" w:hAnsi="Times New Roman" w:cs="Times New Roman"/>
          <w:b/>
          <w:bCs/>
        </w:rPr>
      </w:pPr>
      <w:r w:rsidRPr="007678B9">
        <w:rPr>
          <w:rFonts w:ascii="Times New Roman" w:hAnsi="Times New Roman" w:cs="Times New Roman"/>
          <w:b/>
          <w:bCs/>
        </w:rPr>
        <w:t>Measures</w:t>
      </w:r>
    </w:p>
    <w:p w14:paraId="7D00D09A" w14:textId="6EC4903E" w:rsidR="00142FA0" w:rsidRPr="007678B9" w:rsidRDefault="00FC5E62" w:rsidP="00746B41">
      <w:pPr>
        <w:spacing w:line="480" w:lineRule="auto"/>
        <w:contextualSpacing/>
        <w:rPr>
          <w:rFonts w:ascii="Times New Roman" w:hAnsi="Times New Roman" w:cs="Times New Roman"/>
          <w:b/>
          <w:bCs/>
          <w:i/>
          <w:iCs/>
        </w:rPr>
      </w:pPr>
      <w:r w:rsidRPr="007678B9">
        <w:rPr>
          <w:rFonts w:ascii="Times New Roman" w:hAnsi="Times New Roman" w:cs="Times New Roman"/>
          <w:b/>
          <w:bCs/>
          <w:i/>
          <w:iCs/>
        </w:rPr>
        <w:t>Purchase Intent</w:t>
      </w:r>
    </w:p>
    <w:p w14:paraId="4613D837" w14:textId="4137CD6D" w:rsidR="00FC5E62" w:rsidRPr="007678B9" w:rsidRDefault="00880FA7" w:rsidP="00746B41">
      <w:pPr>
        <w:spacing w:line="480" w:lineRule="auto"/>
        <w:contextualSpacing/>
        <w:rPr>
          <w:rFonts w:ascii="Times New Roman" w:hAnsi="Times New Roman" w:cs="Times New Roman"/>
        </w:rPr>
      </w:pPr>
      <w:r w:rsidRPr="007678B9">
        <w:rPr>
          <w:rFonts w:ascii="Times New Roman" w:hAnsi="Times New Roman" w:cs="Times New Roman"/>
        </w:rPr>
        <w:tab/>
      </w:r>
      <w:r w:rsidR="0053281D" w:rsidRPr="007678B9">
        <w:rPr>
          <w:rFonts w:ascii="Times New Roman" w:hAnsi="Times New Roman" w:cs="Times New Roman"/>
        </w:rPr>
        <w:t>Purchase intent was tested with one question: “how likely are you to purchase this video game?” Purchase intent of the video game was measured on a 7-point Likert question from (1) extremely unlikely to (7) extremely likely</w:t>
      </w:r>
      <w:r w:rsidR="00C332C6" w:rsidRPr="007678B9">
        <w:rPr>
          <w:rFonts w:ascii="Times New Roman" w:hAnsi="Times New Roman" w:cs="Times New Roman"/>
        </w:rPr>
        <w:t xml:space="preserve"> (</w:t>
      </w:r>
      <w:r w:rsidR="006571D1" w:rsidRPr="007678B9">
        <w:rPr>
          <w:rFonts w:ascii="Times New Roman" w:hAnsi="Times New Roman" w:cs="Times New Roman"/>
        </w:rPr>
        <w:t xml:space="preserve">total sample: </w:t>
      </w:r>
      <w:r w:rsidR="00C332C6" w:rsidRPr="007678B9">
        <w:rPr>
          <w:rFonts w:ascii="Times New Roman" w:hAnsi="Times New Roman" w:cs="Times New Roman"/>
          <w:i/>
          <w:iCs/>
        </w:rPr>
        <w:t>M</w:t>
      </w:r>
      <w:r w:rsidR="00C332C6" w:rsidRPr="007678B9">
        <w:rPr>
          <w:rFonts w:ascii="Times New Roman" w:hAnsi="Times New Roman" w:cs="Times New Roman"/>
        </w:rPr>
        <w:t xml:space="preserve">=2.64, </w:t>
      </w:r>
      <w:r w:rsidR="00C332C6" w:rsidRPr="007678B9">
        <w:rPr>
          <w:rFonts w:ascii="Times New Roman" w:hAnsi="Times New Roman" w:cs="Times New Roman"/>
          <w:i/>
          <w:iCs/>
        </w:rPr>
        <w:t>SD</w:t>
      </w:r>
      <w:r w:rsidR="00C332C6" w:rsidRPr="007678B9">
        <w:rPr>
          <w:rFonts w:ascii="Times New Roman" w:hAnsi="Times New Roman" w:cs="Times New Roman"/>
        </w:rPr>
        <w:t>=1.81</w:t>
      </w:r>
      <w:r w:rsidR="006571D1" w:rsidRPr="007678B9">
        <w:rPr>
          <w:rFonts w:ascii="Times New Roman" w:hAnsi="Times New Roman" w:cs="Times New Roman"/>
        </w:rPr>
        <w:t xml:space="preserve">; women subsample: </w:t>
      </w:r>
      <w:r w:rsidR="006571D1" w:rsidRPr="007678B9">
        <w:rPr>
          <w:rFonts w:ascii="Times New Roman" w:hAnsi="Times New Roman" w:cs="Times New Roman"/>
          <w:i/>
          <w:iCs/>
        </w:rPr>
        <w:t>M</w:t>
      </w:r>
      <w:r w:rsidR="006571D1" w:rsidRPr="007678B9">
        <w:rPr>
          <w:rFonts w:ascii="Times New Roman" w:hAnsi="Times New Roman" w:cs="Times New Roman"/>
        </w:rPr>
        <w:t xml:space="preserve">=2.93, </w:t>
      </w:r>
      <w:r w:rsidR="006571D1" w:rsidRPr="007678B9">
        <w:rPr>
          <w:rFonts w:ascii="Times New Roman" w:hAnsi="Times New Roman" w:cs="Times New Roman"/>
          <w:i/>
          <w:iCs/>
        </w:rPr>
        <w:t>SD</w:t>
      </w:r>
      <w:r w:rsidR="006571D1" w:rsidRPr="007678B9">
        <w:rPr>
          <w:rFonts w:ascii="Times New Roman" w:hAnsi="Times New Roman" w:cs="Times New Roman"/>
        </w:rPr>
        <w:t xml:space="preserve">=1.90; men subsample: </w:t>
      </w:r>
      <w:r w:rsidR="006571D1" w:rsidRPr="007678B9">
        <w:rPr>
          <w:rFonts w:ascii="Times New Roman" w:hAnsi="Times New Roman" w:cs="Times New Roman"/>
          <w:i/>
          <w:iCs/>
        </w:rPr>
        <w:t>M</w:t>
      </w:r>
      <w:r w:rsidR="006571D1" w:rsidRPr="007678B9">
        <w:rPr>
          <w:rFonts w:ascii="Times New Roman" w:hAnsi="Times New Roman" w:cs="Times New Roman"/>
        </w:rPr>
        <w:t xml:space="preserve">=2.13, </w:t>
      </w:r>
      <w:r w:rsidR="006571D1" w:rsidRPr="007678B9">
        <w:rPr>
          <w:rFonts w:ascii="Times New Roman" w:hAnsi="Times New Roman" w:cs="Times New Roman"/>
          <w:i/>
          <w:iCs/>
        </w:rPr>
        <w:t>SD</w:t>
      </w:r>
      <w:r w:rsidR="006571D1" w:rsidRPr="007678B9">
        <w:rPr>
          <w:rFonts w:ascii="Times New Roman" w:hAnsi="Times New Roman" w:cs="Times New Roman"/>
        </w:rPr>
        <w:t>=1.52</w:t>
      </w:r>
      <w:r w:rsidR="00C332C6" w:rsidRPr="007678B9">
        <w:rPr>
          <w:rFonts w:ascii="Times New Roman" w:hAnsi="Times New Roman" w:cs="Times New Roman"/>
        </w:rPr>
        <w:t>)</w:t>
      </w:r>
      <w:r w:rsidR="0053281D" w:rsidRPr="007678B9">
        <w:rPr>
          <w:rFonts w:ascii="Times New Roman" w:hAnsi="Times New Roman" w:cs="Times New Roman"/>
        </w:rPr>
        <w:t xml:space="preserve">. </w:t>
      </w:r>
    </w:p>
    <w:p w14:paraId="38E1CA7E" w14:textId="584464A8" w:rsidR="007D6449" w:rsidRPr="007678B9" w:rsidRDefault="007D6449"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t>Study 1 Results</w:t>
      </w:r>
    </w:p>
    <w:p w14:paraId="0551C436" w14:textId="5E9FD337" w:rsidR="007D6449" w:rsidRPr="007678B9" w:rsidRDefault="00C332C6" w:rsidP="00746B41">
      <w:pPr>
        <w:spacing w:line="480" w:lineRule="auto"/>
        <w:contextualSpacing/>
        <w:rPr>
          <w:rFonts w:ascii="Times New Roman" w:hAnsi="Times New Roman" w:cs="Times New Roman"/>
        </w:rPr>
      </w:pPr>
      <w:r w:rsidRPr="007678B9">
        <w:rPr>
          <w:rFonts w:ascii="Times New Roman" w:hAnsi="Times New Roman" w:cs="Times New Roman"/>
        </w:rPr>
        <w:lastRenderedPageBreak/>
        <w:tab/>
        <w:t xml:space="preserve">All data analysis in the present research was </w:t>
      </w:r>
      <w:r w:rsidR="007B0340" w:rsidRPr="007678B9">
        <w:rPr>
          <w:rFonts w:ascii="Times New Roman" w:hAnsi="Times New Roman" w:cs="Times New Roman"/>
        </w:rPr>
        <w:t>performed with R (version 4.3.1).</w:t>
      </w:r>
      <w:r w:rsidR="000D4517" w:rsidRPr="007678B9">
        <w:rPr>
          <w:rFonts w:ascii="Times New Roman" w:hAnsi="Times New Roman" w:cs="Times New Roman"/>
        </w:rPr>
        <w:t xml:space="preserve"> </w:t>
      </w:r>
      <w:r w:rsidR="00A83826" w:rsidRPr="007678B9">
        <w:rPr>
          <w:rFonts w:ascii="Times New Roman" w:hAnsi="Times New Roman" w:cs="Times New Roman"/>
        </w:rPr>
        <w:t>The s</w:t>
      </w:r>
      <w:r w:rsidR="000D4517" w:rsidRPr="007678B9">
        <w:rPr>
          <w:rFonts w:ascii="Times New Roman" w:hAnsi="Times New Roman" w:cs="Times New Roman"/>
        </w:rPr>
        <w:t>ame analyses were performed with the total sample, the women subsample, and the men subsample across both studies.</w:t>
      </w:r>
      <w:r w:rsidR="0083399A" w:rsidRPr="007678B9">
        <w:rPr>
          <w:rFonts w:ascii="Times New Roman" w:hAnsi="Times New Roman" w:cs="Times New Roman"/>
        </w:rPr>
        <w:t xml:space="preserve"> A two-way ANCOVA </w:t>
      </w:r>
      <w:r w:rsidR="00DD3100" w:rsidRPr="007678B9">
        <w:rPr>
          <w:rFonts w:ascii="Times New Roman" w:hAnsi="Times New Roman" w:cs="Times New Roman"/>
        </w:rPr>
        <w:t xml:space="preserve">was computed </w:t>
      </w:r>
      <w:r w:rsidR="0083399A" w:rsidRPr="007678B9">
        <w:rPr>
          <w:rFonts w:ascii="Times New Roman" w:hAnsi="Times New Roman" w:cs="Times New Roman"/>
        </w:rPr>
        <w:t>with purchase intent</w:t>
      </w:r>
      <w:r w:rsidR="00287CBB" w:rsidRPr="007678B9">
        <w:rPr>
          <w:rFonts w:ascii="Times New Roman" w:hAnsi="Times New Roman" w:cs="Times New Roman"/>
        </w:rPr>
        <w:t>ion</w:t>
      </w:r>
      <w:r w:rsidR="0083399A" w:rsidRPr="007678B9">
        <w:rPr>
          <w:rFonts w:ascii="Times New Roman" w:hAnsi="Times New Roman" w:cs="Times New Roman"/>
        </w:rPr>
        <w:t xml:space="preserve"> as</w:t>
      </w:r>
      <w:r w:rsidR="00A83826" w:rsidRPr="007678B9">
        <w:rPr>
          <w:rFonts w:ascii="Times New Roman" w:hAnsi="Times New Roman" w:cs="Times New Roman"/>
        </w:rPr>
        <w:t xml:space="preserve"> the</w:t>
      </w:r>
      <w:r w:rsidR="0083399A" w:rsidRPr="007678B9">
        <w:rPr>
          <w:rFonts w:ascii="Times New Roman" w:hAnsi="Times New Roman" w:cs="Times New Roman"/>
        </w:rPr>
        <w:t xml:space="preserve"> dependent variable and participant’s gender </w:t>
      </w:r>
      <w:r w:rsidR="008E6E35" w:rsidRPr="007678B9">
        <w:rPr>
          <w:rFonts w:ascii="Times New Roman" w:hAnsi="Times New Roman" w:cs="Times New Roman"/>
        </w:rPr>
        <w:t>as a covariate</w:t>
      </w:r>
      <w:r w:rsidR="009114CB" w:rsidRPr="007678B9">
        <w:rPr>
          <w:rFonts w:ascii="Times New Roman" w:hAnsi="Times New Roman" w:cs="Times New Roman"/>
        </w:rPr>
        <w:t xml:space="preserve"> with the total sample</w:t>
      </w:r>
      <w:r w:rsidR="008E6E35" w:rsidRPr="007678B9">
        <w:rPr>
          <w:rFonts w:ascii="Times New Roman" w:hAnsi="Times New Roman" w:cs="Times New Roman"/>
        </w:rPr>
        <w:t>. Sexualization had a main effect</w:t>
      </w:r>
      <w:r w:rsidR="00A77463" w:rsidRPr="007678B9">
        <w:rPr>
          <w:rFonts w:ascii="Times New Roman" w:hAnsi="Times New Roman" w:cs="Times New Roman"/>
        </w:rPr>
        <w:t xml:space="preserve"> (</w:t>
      </w:r>
      <w:r w:rsidR="00A77463" w:rsidRPr="007678B9">
        <w:rPr>
          <w:rFonts w:ascii="Times New Roman" w:hAnsi="Times New Roman" w:cs="Times New Roman"/>
          <w:i/>
          <w:iCs/>
        </w:rPr>
        <w:t>F</w:t>
      </w:r>
      <w:r w:rsidR="00A77463" w:rsidRPr="007678B9">
        <w:rPr>
          <w:rFonts w:ascii="Times New Roman" w:hAnsi="Times New Roman" w:cs="Times New Roman"/>
        </w:rPr>
        <w:t>(1, 2</w:t>
      </w:r>
      <w:r w:rsidR="009114CB" w:rsidRPr="007678B9">
        <w:rPr>
          <w:rFonts w:ascii="Times New Roman" w:hAnsi="Times New Roman" w:cs="Times New Roman"/>
        </w:rPr>
        <w:t>28</w:t>
      </w:r>
      <w:r w:rsidR="00A77463" w:rsidRPr="007678B9">
        <w:rPr>
          <w:rFonts w:ascii="Times New Roman" w:hAnsi="Times New Roman" w:cs="Times New Roman"/>
        </w:rPr>
        <w:t>)=16.30</w:t>
      </w:r>
      <w:r w:rsidR="009114CB" w:rsidRPr="007678B9">
        <w:rPr>
          <w:rFonts w:ascii="Times New Roman" w:hAnsi="Times New Roman" w:cs="Times New Roman"/>
        </w:rPr>
        <w:t>,</w:t>
      </w:r>
      <w:r w:rsidR="00A77463" w:rsidRPr="007678B9">
        <w:rPr>
          <w:rFonts w:ascii="Times New Roman" w:hAnsi="Times New Roman" w:cs="Times New Roman"/>
        </w:rPr>
        <w:t xml:space="preserve"> </w:t>
      </w:r>
      <w:r w:rsidR="00A77463" w:rsidRPr="007678B9">
        <w:rPr>
          <w:rFonts w:ascii="Times New Roman" w:hAnsi="Times New Roman" w:cs="Times New Roman"/>
          <w:i/>
          <w:iCs/>
        </w:rPr>
        <w:t>p</w:t>
      </w:r>
      <w:r w:rsidR="00A77463" w:rsidRPr="007678B9">
        <w:rPr>
          <w:rFonts w:ascii="Times New Roman" w:hAnsi="Times New Roman" w:cs="Times New Roman"/>
        </w:rPr>
        <w:t>&lt;.001). Without consideration of character’s gender, exposure to non-sexualized character, compared to sexualized character, was associated with stronger purchase intent</w:t>
      </w:r>
      <w:r w:rsidR="009114CB" w:rsidRPr="007678B9">
        <w:rPr>
          <w:rFonts w:ascii="Times New Roman" w:hAnsi="Times New Roman" w:cs="Times New Roman"/>
        </w:rPr>
        <w:t>ion</w:t>
      </w:r>
      <w:r w:rsidR="00A77463" w:rsidRPr="007678B9">
        <w:rPr>
          <w:rFonts w:ascii="Times New Roman" w:hAnsi="Times New Roman" w:cs="Times New Roman"/>
        </w:rPr>
        <w:t>.</w:t>
      </w:r>
      <w:r w:rsidR="004A35EF" w:rsidRPr="007678B9">
        <w:rPr>
          <w:rFonts w:ascii="Times New Roman" w:hAnsi="Times New Roman" w:cs="Times New Roman"/>
        </w:rPr>
        <w:t xml:space="preserve"> </w:t>
      </w:r>
      <w:r w:rsidR="009114CB" w:rsidRPr="007678B9">
        <w:rPr>
          <w:rFonts w:ascii="Times New Roman" w:hAnsi="Times New Roman" w:cs="Times New Roman"/>
        </w:rPr>
        <w:t>Character</w:t>
      </w:r>
      <w:r w:rsidR="004A35EF" w:rsidRPr="007678B9">
        <w:rPr>
          <w:rFonts w:ascii="Times New Roman" w:hAnsi="Times New Roman" w:cs="Times New Roman"/>
        </w:rPr>
        <w:t xml:space="preserve"> gender </w:t>
      </w:r>
      <w:r w:rsidR="009114CB" w:rsidRPr="007678B9">
        <w:rPr>
          <w:rFonts w:ascii="Times New Roman" w:hAnsi="Times New Roman" w:cs="Times New Roman"/>
        </w:rPr>
        <w:t xml:space="preserve">also had a main effect </w:t>
      </w:r>
      <w:r w:rsidR="004A35EF" w:rsidRPr="007678B9">
        <w:rPr>
          <w:rFonts w:ascii="Times New Roman" w:hAnsi="Times New Roman" w:cs="Times New Roman"/>
        </w:rPr>
        <w:t>on purchase intent</w:t>
      </w:r>
      <w:r w:rsidR="009114CB" w:rsidRPr="007678B9">
        <w:rPr>
          <w:rFonts w:ascii="Times New Roman" w:hAnsi="Times New Roman" w:cs="Times New Roman"/>
        </w:rPr>
        <w:t>ion</w:t>
      </w:r>
      <w:r w:rsidR="00045FAD" w:rsidRPr="007678B9">
        <w:rPr>
          <w:rFonts w:ascii="Times New Roman" w:hAnsi="Times New Roman" w:cs="Times New Roman"/>
        </w:rPr>
        <w:t>, that participants overall preferred male characters compared to female characters</w:t>
      </w:r>
      <w:r w:rsidR="004A35EF" w:rsidRPr="007678B9">
        <w:rPr>
          <w:rFonts w:ascii="Times New Roman" w:hAnsi="Times New Roman" w:cs="Times New Roman"/>
        </w:rPr>
        <w:t xml:space="preserve"> (</w:t>
      </w:r>
      <w:r w:rsidR="004A35EF" w:rsidRPr="007678B9">
        <w:rPr>
          <w:rFonts w:ascii="Times New Roman" w:hAnsi="Times New Roman" w:cs="Times New Roman"/>
          <w:i/>
          <w:iCs/>
        </w:rPr>
        <w:t>F</w:t>
      </w:r>
      <w:r w:rsidR="004A35EF" w:rsidRPr="007678B9">
        <w:rPr>
          <w:rFonts w:ascii="Times New Roman" w:hAnsi="Times New Roman" w:cs="Times New Roman"/>
        </w:rPr>
        <w:t>(1, 2</w:t>
      </w:r>
      <w:r w:rsidR="009114CB" w:rsidRPr="007678B9">
        <w:rPr>
          <w:rFonts w:ascii="Times New Roman" w:hAnsi="Times New Roman" w:cs="Times New Roman"/>
        </w:rPr>
        <w:t>28</w:t>
      </w:r>
      <w:r w:rsidR="004A35EF" w:rsidRPr="007678B9">
        <w:rPr>
          <w:rFonts w:ascii="Times New Roman" w:hAnsi="Times New Roman" w:cs="Times New Roman"/>
        </w:rPr>
        <w:t>)=</w:t>
      </w:r>
      <w:r w:rsidR="009114CB" w:rsidRPr="007678B9">
        <w:rPr>
          <w:rFonts w:ascii="Times New Roman" w:hAnsi="Times New Roman" w:cs="Times New Roman"/>
        </w:rPr>
        <w:t>7.45</w:t>
      </w:r>
      <w:r w:rsidR="004A35EF" w:rsidRPr="007678B9">
        <w:rPr>
          <w:rFonts w:ascii="Times New Roman" w:hAnsi="Times New Roman" w:cs="Times New Roman"/>
        </w:rPr>
        <w:t xml:space="preserve">; </w:t>
      </w:r>
      <w:r w:rsidR="004A35EF" w:rsidRPr="007678B9">
        <w:rPr>
          <w:rFonts w:ascii="Times New Roman" w:hAnsi="Times New Roman" w:cs="Times New Roman"/>
          <w:i/>
          <w:iCs/>
        </w:rPr>
        <w:t>p</w:t>
      </w:r>
      <w:r w:rsidR="009114CB" w:rsidRPr="007678B9">
        <w:rPr>
          <w:rFonts w:ascii="Times New Roman" w:hAnsi="Times New Roman" w:cs="Times New Roman"/>
        </w:rPr>
        <w:t>&lt;.01</w:t>
      </w:r>
      <w:r w:rsidR="004A35EF" w:rsidRPr="007678B9">
        <w:rPr>
          <w:rFonts w:ascii="Times New Roman" w:hAnsi="Times New Roman" w:cs="Times New Roman"/>
        </w:rPr>
        <w:t>).</w:t>
      </w:r>
      <w:r w:rsidR="00A77463" w:rsidRPr="007678B9">
        <w:rPr>
          <w:rFonts w:ascii="Times New Roman" w:hAnsi="Times New Roman" w:cs="Times New Roman"/>
        </w:rPr>
        <w:t xml:space="preserve"> There was a significant interaction between character gender and sexualization (</w:t>
      </w:r>
      <w:r w:rsidR="00A77463" w:rsidRPr="007678B9">
        <w:rPr>
          <w:rFonts w:ascii="Times New Roman" w:hAnsi="Times New Roman" w:cs="Times New Roman"/>
          <w:i/>
          <w:iCs/>
        </w:rPr>
        <w:t>F</w:t>
      </w:r>
      <w:r w:rsidR="00A77463" w:rsidRPr="007678B9">
        <w:rPr>
          <w:rFonts w:ascii="Times New Roman" w:hAnsi="Times New Roman" w:cs="Times New Roman"/>
        </w:rPr>
        <w:t>(1, 2</w:t>
      </w:r>
      <w:r w:rsidR="009114CB" w:rsidRPr="007678B9">
        <w:rPr>
          <w:rFonts w:ascii="Times New Roman" w:hAnsi="Times New Roman" w:cs="Times New Roman"/>
        </w:rPr>
        <w:t>28</w:t>
      </w:r>
      <w:r w:rsidR="00A77463" w:rsidRPr="007678B9">
        <w:rPr>
          <w:rFonts w:ascii="Times New Roman" w:hAnsi="Times New Roman" w:cs="Times New Roman"/>
        </w:rPr>
        <w:t xml:space="preserve">)=5.99; </w:t>
      </w:r>
      <w:r w:rsidR="00A77463" w:rsidRPr="007678B9">
        <w:rPr>
          <w:rFonts w:ascii="Times New Roman" w:hAnsi="Times New Roman" w:cs="Times New Roman"/>
          <w:i/>
          <w:iCs/>
        </w:rPr>
        <w:t>p</w:t>
      </w:r>
      <w:r w:rsidR="00A77463" w:rsidRPr="007678B9">
        <w:rPr>
          <w:rFonts w:ascii="Times New Roman" w:hAnsi="Times New Roman" w:cs="Times New Roman"/>
        </w:rPr>
        <w:t>&lt;.05</w:t>
      </w:r>
      <w:r w:rsidR="00865739" w:rsidRPr="007678B9">
        <w:rPr>
          <w:rFonts w:ascii="Times New Roman" w:hAnsi="Times New Roman" w:cs="Times New Roman"/>
        </w:rPr>
        <w:t>; see Figure 1</w:t>
      </w:r>
      <w:r w:rsidR="00A77463" w:rsidRPr="007678B9">
        <w:rPr>
          <w:rFonts w:ascii="Times New Roman" w:hAnsi="Times New Roman" w:cs="Times New Roman"/>
        </w:rPr>
        <w:t>).</w:t>
      </w:r>
      <w:r w:rsidR="00865739" w:rsidRPr="007678B9">
        <w:rPr>
          <w:rFonts w:ascii="Times New Roman" w:hAnsi="Times New Roman" w:cs="Times New Roman"/>
        </w:rPr>
        <w:t xml:space="preserve"> Pairwise comparisons revealed that</w:t>
      </w:r>
      <w:r w:rsidR="00EF5AE8" w:rsidRPr="007678B9">
        <w:rPr>
          <w:rFonts w:ascii="Times New Roman" w:hAnsi="Times New Roman" w:cs="Times New Roman"/>
        </w:rPr>
        <w:t>,</w:t>
      </w:r>
      <w:r w:rsidR="004A35EF" w:rsidRPr="007678B9">
        <w:rPr>
          <w:rFonts w:ascii="Times New Roman" w:hAnsi="Times New Roman" w:cs="Times New Roman"/>
        </w:rPr>
        <w:t xml:space="preserve"> for a female character</w:t>
      </w:r>
      <w:r w:rsidR="00EF5AE8" w:rsidRPr="007678B9">
        <w:rPr>
          <w:rFonts w:ascii="Times New Roman" w:hAnsi="Times New Roman" w:cs="Times New Roman"/>
        </w:rPr>
        <w:t>,</w:t>
      </w:r>
      <w:r w:rsidR="00865739" w:rsidRPr="007678B9">
        <w:rPr>
          <w:rFonts w:ascii="Times New Roman" w:hAnsi="Times New Roman" w:cs="Times New Roman"/>
        </w:rPr>
        <w:t xml:space="preserve"> </w:t>
      </w:r>
      <w:r w:rsidR="004A35EF" w:rsidRPr="007678B9">
        <w:rPr>
          <w:rFonts w:ascii="Times New Roman" w:hAnsi="Times New Roman" w:cs="Times New Roman"/>
        </w:rPr>
        <w:t>participants showed stronger purchase intent</w:t>
      </w:r>
      <w:r w:rsidR="009114CB" w:rsidRPr="007678B9">
        <w:rPr>
          <w:rFonts w:ascii="Times New Roman" w:hAnsi="Times New Roman" w:cs="Times New Roman"/>
        </w:rPr>
        <w:t>ion</w:t>
      </w:r>
      <w:r w:rsidR="004A35EF" w:rsidRPr="007678B9">
        <w:rPr>
          <w:rFonts w:ascii="Times New Roman" w:hAnsi="Times New Roman" w:cs="Times New Roman"/>
        </w:rPr>
        <w:t xml:space="preserve"> when she is non</w:t>
      </w:r>
      <w:r w:rsidR="00EF5AE8" w:rsidRPr="007678B9">
        <w:rPr>
          <w:rFonts w:ascii="Times New Roman" w:hAnsi="Times New Roman" w:cs="Times New Roman"/>
        </w:rPr>
        <w:t>-</w:t>
      </w:r>
      <w:r w:rsidR="004A35EF" w:rsidRPr="007678B9">
        <w:rPr>
          <w:rFonts w:ascii="Times New Roman" w:hAnsi="Times New Roman" w:cs="Times New Roman"/>
        </w:rPr>
        <w:t>sexualized compared to sexualized (</w:t>
      </w:r>
      <w:r w:rsidR="004A35EF" w:rsidRPr="007678B9">
        <w:rPr>
          <w:rFonts w:ascii="Times New Roman" w:hAnsi="Times New Roman" w:cs="Times New Roman"/>
          <w:i/>
          <w:iCs/>
        </w:rPr>
        <w:t>b</w:t>
      </w:r>
      <w:r w:rsidR="004A35EF" w:rsidRPr="007678B9">
        <w:rPr>
          <w:rFonts w:ascii="Times New Roman" w:hAnsi="Times New Roman" w:cs="Times New Roman"/>
        </w:rPr>
        <w:t xml:space="preserve">=-1.28, </w:t>
      </w:r>
      <w:r w:rsidR="004A35EF" w:rsidRPr="007678B9">
        <w:rPr>
          <w:rFonts w:ascii="Times New Roman" w:hAnsi="Times New Roman" w:cs="Times New Roman"/>
          <w:i/>
          <w:iCs/>
        </w:rPr>
        <w:t>p</w:t>
      </w:r>
      <w:r w:rsidR="004A35EF" w:rsidRPr="007678B9">
        <w:rPr>
          <w:rFonts w:ascii="Times New Roman" w:hAnsi="Times New Roman" w:cs="Times New Roman"/>
        </w:rPr>
        <w:t>&lt;.001). Additionally, when the characters are non</w:t>
      </w:r>
      <w:r w:rsidR="00EF5AE8" w:rsidRPr="007678B9">
        <w:rPr>
          <w:rFonts w:ascii="Times New Roman" w:hAnsi="Times New Roman" w:cs="Times New Roman"/>
        </w:rPr>
        <w:t>-</w:t>
      </w:r>
      <w:r w:rsidR="004A35EF" w:rsidRPr="007678B9">
        <w:rPr>
          <w:rFonts w:ascii="Times New Roman" w:hAnsi="Times New Roman" w:cs="Times New Roman"/>
        </w:rPr>
        <w:t xml:space="preserve">sexualized, participants showed stronger </w:t>
      </w:r>
      <w:r w:rsidR="000B260E" w:rsidRPr="007678B9">
        <w:rPr>
          <w:rFonts w:ascii="Times New Roman" w:hAnsi="Times New Roman" w:cs="Times New Roman"/>
        </w:rPr>
        <w:t xml:space="preserve">purchase </w:t>
      </w:r>
      <w:r w:rsidR="004A35EF" w:rsidRPr="007678B9">
        <w:rPr>
          <w:rFonts w:ascii="Times New Roman" w:hAnsi="Times New Roman" w:cs="Times New Roman"/>
        </w:rPr>
        <w:t>intent</w:t>
      </w:r>
      <w:r w:rsidR="000B260E" w:rsidRPr="007678B9">
        <w:rPr>
          <w:rFonts w:ascii="Times New Roman" w:hAnsi="Times New Roman" w:cs="Times New Roman"/>
        </w:rPr>
        <w:t>ion</w:t>
      </w:r>
      <w:r w:rsidR="004A35EF" w:rsidRPr="007678B9">
        <w:rPr>
          <w:rFonts w:ascii="Times New Roman" w:hAnsi="Times New Roman" w:cs="Times New Roman"/>
        </w:rPr>
        <w:t xml:space="preserve"> with </w:t>
      </w:r>
      <w:r w:rsidR="000B260E" w:rsidRPr="007678B9">
        <w:rPr>
          <w:rFonts w:ascii="Times New Roman" w:hAnsi="Times New Roman" w:cs="Times New Roman"/>
        </w:rPr>
        <w:t xml:space="preserve">a </w:t>
      </w:r>
      <w:r w:rsidR="004A35EF" w:rsidRPr="007678B9">
        <w:rPr>
          <w:rFonts w:ascii="Times New Roman" w:hAnsi="Times New Roman" w:cs="Times New Roman"/>
        </w:rPr>
        <w:t xml:space="preserve">female character </w:t>
      </w:r>
      <w:r w:rsidR="000B260E" w:rsidRPr="007678B9">
        <w:rPr>
          <w:rFonts w:ascii="Times New Roman" w:hAnsi="Times New Roman" w:cs="Times New Roman"/>
        </w:rPr>
        <w:t>than a</w:t>
      </w:r>
      <w:r w:rsidR="004A35EF" w:rsidRPr="007678B9">
        <w:rPr>
          <w:rFonts w:ascii="Times New Roman" w:hAnsi="Times New Roman" w:cs="Times New Roman"/>
        </w:rPr>
        <w:t xml:space="preserve"> male character (</w:t>
      </w:r>
      <w:r w:rsidR="004A35EF" w:rsidRPr="007678B9">
        <w:rPr>
          <w:rFonts w:ascii="Times New Roman" w:hAnsi="Times New Roman" w:cs="Times New Roman"/>
          <w:i/>
          <w:iCs/>
        </w:rPr>
        <w:t>b</w:t>
      </w:r>
      <w:r w:rsidR="004A35EF" w:rsidRPr="007678B9">
        <w:rPr>
          <w:rFonts w:ascii="Times New Roman" w:hAnsi="Times New Roman" w:cs="Times New Roman"/>
        </w:rPr>
        <w:t xml:space="preserve">=.87, </w:t>
      </w:r>
      <w:r w:rsidR="004A35EF" w:rsidRPr="007678B9">
        <w:rPr>
          <w:rFonts w:ascii="Times New Roman" w:hAnsi="Times New Roman" w:cs="Times New Roman"/>
          <w:i/>
          <w:iCs/>
        </w:rPr>
        <w:t>p</w:t>
      </w:r>
      <w:r w:rsidR="004A35EF" w:rsidRPr="007678B9">
        <w:rPr>
          <w:rFonts w:ascii="Times New Roman" w:hAnsi="Times New Roman" w:cs="Times New Roman"/>
        </w:rPr>
        <w:t xml:space="preserve">=.03). </w:t>
      </w:r>
    </w:p>
    <w:p w14:paraId="472E4C79" w14:textId="6C311445" w:rsidR="000B260E" w:rsidRPr="007678B9" w:rsidRDefault="000B260E" w:rsidP="00746B41">
      <w:pPr>
        <w:spacing w:line="480" w:lineRule="auto"/>
        <w:contextualSpacing/>
        <w:rPr>
          <w:rFonts w:ascii="Times New Roman" w:hAnsi="Times New Roman" w:cs="Times New Roman"/>
        </w:rPr>
      </w:pPr>
      <w:r w:rsidRPr="007678B9">
        <w:rPr>
          <w:rFonts w:ascii="Times New Roman" w:hAnsi="Times New Roman" w:cs="Times New Roman"/>
        </w:rPr>
        <w:tab/>
      </w:r>
      <w:r w:rsidR="00B3641A" w:rsidRPr="007678B9">
        <w:rPr>
          <w:rFonts w:ascii="Times New Roman" w:hAnsi="Times New Roman" w:cs="Times New Roman"/>
        </w:rPr>
        <w:t>For the women subsample,</w:t>
      </w:r>
      <w:r w:rsidR="004A3B0B" w:rsidRPr="007678B9">
        <w:rPr>
          <w:rFonts w:ascii="Times New Roman" w:hAnsi="Times New Roman" w:cs="Times New Roman"/>
        </w:rPr>
        <w:t xml:space="preserve"> there was again a main effect of sexualization on purchase intention (</w:t>
      </w:r>
      <w:r w:rsidR="004A3B0B" w:rsidRPr="007678B9">
        <w:rPr>
          <w:rFonts w:ascii="Times New Roman" w:hAnsi="Times New Roman" w:cs="Times New Roman"/>
          <w:i/>
          <w:iCs/>
        </w:rPr>
        <w:t>F</w:t>
      </w:r>
      <w:r w:rsidR="004A3B0B" w:rsidRPr="007678B9">
        <w:rPr>
          <w:rFonts w:ascii="Times New Roman" w:hAnsi="Times New Roman" w:cs="Times New Roman"/>
        </w:rPr>
        <w:t xml:space="preserve">(1, 143)=18.51, </w:t>
      </w:r>
      <w:r w:rsidR="004A3B0B" w:rsidRPr="007678B9">
        <w:rPr>
          <w:rFonts w:ascii="Times New Roman" w:hAnsi="Times New Roman" w:cs="Times New Roman"/>
          <w:i/>
          <w:iCs/>
        </w:rPr>
        <w:t>p</w:t>
      </w:r>
      <w:r w:rsidR="004A3B0B" w:rsidRPr="007678B9">
        <w:rPr>
          <w:rFonts w:ascii="Times New Roman" w:hAnsi="Times New Roman" w:cs="Times New Roman"/>
        </w:rPr>
        <w:t xml:space="preserve">&lt;.001). However, neither the main effect of character gender nor the interaction effect </w:t>
      </w:r>
      <w:r w:rsidR="00FF7CDB" w:rsidRPr="007678B9">
        <w:rPr>
          <w:rFonts w:ascii="Times New Roman" w:hAnsi="Times New Roman" w:cs="Times New Roman"/>
        </w:rPr>
        <w:t>was</w:t>
      </w:r>
      <w:r w:rsidR="004A3B0B" w:rsidRPr="007678B9">
        <w:rPr>
          <w:rFonts w:ascii="Times New Roman" w:hAnsi="Times New Roman" w:cs="Times New Roman"/>
        </w:rPr>
        <w:t xml:space="preserve"> statistically significant. Probing pairwise comparison again revealed that women showed stronger purchase intention with exposure to a non-sexualized than a sexualized female character (</w:t>
      </w:r>
      <w:r w:rsidR="004A3B0B" w:rsidRPr="007678B9">
        <w:rPr>
          <w:rFonts w:ascii="Times New Roman" w:hAnsi="Times New Roman" w:cs="Times New Roman"/>
          <w:i/>
          <w:iCs/>
        </w:rPr>
        <w:t>b</w:t>
      </w:r>
      <w:r w:rsidR="004A3B0B" w:rsidRPr="007678B9">
        <w:rPr>
          <w:rFonts w:ascii="Times New Roman" w:hAnsi="Times New Roman" w:cs="Times New Roman"/>
        </w:rPr>
        <w:t xml:space="preserve">=1.79, </w:t>
      </w:r>
      <w:r w:rsidR="004A3B0B" w:rsidRPr="007678B9">
        <w:rPr>
          <w:rFonts w:ascii="Times New Roman" w:hAnsi="Times New Roman" w:cs="Times New Roman"/>
          <w:i/>
          <w:iCs/>
        </w:rPr>
        <w:t>p</w:t>
      </w:r>
      <w:r w:rsidR="004A3B0B" w:rsidRPr="007678B9">
        <w:rPr>
          <w:rFonts w:ascii="Times New Roman" w:hAnsi="Times New Roman" w:cs="Times New Roman"/>
        </w:rPr>
        <w:t xml:space="preserve">&lt;.001). For the men subsample, </w:t>
      </w:r>
      <w:r w:rsidR="00FF7CDB" w:rsidRPr="007678B9">
        <w:rPr>
          <w:rFonts w:ascii="Times New Roman" w:hAnsi="Times New Roman" w:cs="Times New Roman"/>
        </w:rPr>
        <w:t>there was a main effect of character gender on purchase intention (</w:t>
      </w:r>
      <w:r w:rsidR="00FF7CDB" w:rsidRPr="007678B9">
        <w:rPr>
          <w:rFonts w:ascii="Times New Roman" w:hAnsi="Times New Roman" w:cs="Times New Roman"/>
          <w:i/>
          <w:iCs/>
        </w:rPr>
        <w:t>F</w:t>
      </w:r>
      <w:r w:rsidR="00FF7CDB" w:rsidRPr="007678B9">
        <w:rPr>
          <w:rFonts w:ascii="Times New Roman" w:hAnsi="Times New Roman" w:cs="Times New Roman"/>
        </w:rPr>
        <w:t xml:space="preserve">(1, 82)=4.54, </w:t>
      </w:r>
      <w:r w:rsidR="00FF7CDB" w:rsidRPr="007678B9">
        <w:rPr>
          <w:rFonts w:ascii="Times New Roman" w:hAnsi="Times New Roman" w:cs="Times New Roman"/>
          <w:i/>
          <w:iCs/>
        </w:rPr>
        <w:t>p</w:t>
      </w:r>
      <w:r w:rsidR="00FF7CDB" w:rsidRPr="007678B9">
        <w:rPr>
          <w:rFonts w:ascii="Times New Roman" w:hAnsi="Times New Roman" w:cs="Times New Roman"/>
        </w:rPr>
        <w:t>=.03). Neither the main effect of sexualization nor the interaction effect was significant. None of the pairwise comparison was significant, either.</w:t>
      </w:r>
    </w:p>
    <w:p w14:paraId="03219FCA" w14:textId="4137F8E6" w:rsidR="00384DCE" w:rsidRPr="007678B9" w:rsidRDefault="00384DCE"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t>Study 1 Discussion</w:t>
      </w:r>
    </w:p>
    <w:p w14:paraId="11CEE8AF" w14:textId="7714AFDB" w:rsidR="00384DCE" w:rsidRPr="007678B9" w:rsidRDefault="004A35EF" w:rsidP="00746B41">
      <w:pPr>
        <w:spacing w:line="480" w:lineRule="auto"/>
        <w:contextualSpacing/>
        <w:rPr>
          <w:rFonts w:ascii="Times New Roman" w:hAnsi="Times New Roman" w:cs="Times New Roman"/>
        </w:rPr>
      </w:pPr>
      <w:r w:rsidRPr="007678B9">
        <w:rPr>
          <w:rFonts w:ascii="Times New Roman" w:hAnsi="Times New Roman" w:cs="Times New Roman"/>
        </w:rPr>
        <w:lastRenderedPageBreak/>
        <w:tab/>
      </w:r>
      <w:r w:rsidR="003169A1" w:rsidRPr="007678B9">
        <w:rPr>
          <w:rFonts w:ascii="Times New Roman" w:hAnsi="Times New Roman" w:cs="Times New Roman"/>
        </w:rPr>
        <w:t>With the total sample</w:t>
      </w:r>
      <w:r w:rsidR="00FF4708" w:rsidRPr="007678B9">
        <w:rPr>
          <w:rFonts w:ascii="Times New Roman" w:hAnsi="Times New Roman" w:cs="Times New Roman"/>
        </w:rPr>
        <w:t xml:space="preserve"> an interaction effect</w:t>
      </w:r>
      <w:r w:rsidR="003169A1" w:rsidRPr="007678B9">
        <w:rPr>
          <w:rFonts w:ascii="Times New Roman" w:hAnsi="Times New Roman" w:cs="Times New Roman"/>
        </w:rPr>
        <w:t xml:space="preserve"> was found</w:t>
      </w:r>
      <w:r w:rsidR="00FF4708" w:rsidRPr="007678B9">
        <w:rPr>
          <w:rFonts w:ascii="Times New Roman" w:hAnsi="Times New Roman" w:cs="Times New Roman"/>
        </w:rPr>
        <w:t xml:space="preserve"> between character gender and sexualization</w:t>
      </w:r>
      <w:r w:rsidR="003C0C86" w:rsidRPr="007678B9">
        <w:rPr>
          <w:rFonts w:ascii="Times New Roman" w:hAnsi="Times New Roman" w:cs="Times New Roman"/>
        </w:rPr>
        <w:t xml:space="preserve"> </w:t>
      </w:r>
      <w:r w:rsidR="00FF4708" w:rsidRPr="007678B9">
        <w:rPr>
          <w:rFonts w:ascii="Times New Roman" w:hAnsi="Times New Roman" w:cs="Times New Roman"/>
        </w:rPr>
        <w:t xml:space="preserve">on </w:t>
      </w:r>
      <w:r w:rsidR="003169A1" w:rsidRPr="007678B9">
        <w:rPr>
          <w:rFonts w:ascii="Times New Roman" w:hAnsi="Times New Roman" w:cs="Times New Roman"/>
        </w:rPr>
        <w:t xml:space="preserve">individual’s </w:t>
      </w:r>
      <w:r w:rsidR="00FF4708" w:rsidRPr="007678B9">
        <w:rPr>
          <w:rFonts w:ascii="Times New Roman" w:hAnsi="Times New Roman" w:cs="Times New Roman"/>
        </w:rPr>
        <w:t>purchase intent</w:t>
      </w:r>
      <w:r w:rsidR="003169A1" w:rsidRPr="007678B9">
        <w:rPr>
          <w:rFonts w:ascii="Times New Roman" w:hAnsi="Times New Roman" w:cs="Times New Roman"/>
        </w:rPr>
        <w:t>ion</w:t>
      </w:r>
      <w:r w:rsidR="003C0C86" w:rsidRPr="007678B9">
        <w:rPr>
          <w:rFonts w:ascii="Times New Roman" w:hAnsi="Times New Roman" w:cs="Times New Roman"/>
        </w:rPr>
        <w:t xml:space="preserve"> of the video game</w:t>
      </w:r>
      <w:r w:rsidR="00FF4708" w:rsidRPr="007678B9">
        <w:rPr>
          <w:rFonts w:ascii="Times New Roman" w:hAnsi="Times New Roman" w:cs="Times New Roman"/>
        </w:rPr>
        <w:t xml:space="preserve">. </w:t>
      </w:r>
      <w:r w:rsidR="00884B6C" w:rsidRPr="007678B9">
        <w:rPr>
          <w:rFonts w:ascii="Times New Roman" w:hAnsi="Times New Roman" w:cs="Times New Roman"/>
        </w:rPr>
        <w:t>Specifically</w:t>
      </w:r>
      <w:r w:rsidR="00F353CA" w:rsidRPr="007678B9">
        <w:rPr>
          <w:rFonts w:ascii="Times New Roman" w:hAnsi="Times New Roman" w:cs="Times New Roman"/>
        </w:rPr>
        <w:t>, participants reported stronger purchase intent</w:t>
      </w:r>
      <w:r w:rsidR="003169A1" w:rsidRPr="007678B9">
        <w:rPr>
          <w:rFonts w:ascii="Times New Roman" w:hAnsi="Times New Roman" w:cs="Times New Roman"/>
        </w:rPr>
        <w:t>ion</w:t>
      </w:r>
      <w:r w:rsidR="00F353CA" w:rsidRPr="007678B9">
        <w:rPr>
          <w:rFonts w:ascii="Times New Roman" w:hAnsi="Times New Roman" w:cs="Times New Roman"/>
        </w:rPr>
        <w:t xml:space="preserve"> after exposure to a non-sexualized female character compared to a sexualized </w:t>
      </w:r>
      <w:r w:rsidR="003169A1" w:rsidRPr="007678B9">
        <w:rPr>
          <w:rFonts w:ascii="Times New Roman" w:hAnsi="Times New Roman" w:cs="Times New Roman"/>
        </w:rPr>
        <w:t>one</w:t>
      </w:r>
      <w:r w:rsidR="00F353CA" w:rsidRPr="007678B9">
        <w:rPr>
          <w:rFonts w:ascii="Times New Roman" w:hAnsi="Times New Roman" w:cs="Times New Roman"/>
        </w:rPr>
        <w:t xml:space="preserve">. </w:t>
      </w:r>
      <w:r w:rsidR="003169A1" w:rsidRPr="007678B9">
        <w:rPr>
          <w:rFonts w:ascii="Times New Roman" w:hAnsi="Times New Roman" w:cs="Times New Roman"/>
        </w:rPr>
        <w:t>Results from the women and men subsamples revealed that this effect may be driven by women</w:t>
      </w:r>
      <w:r w:rsidR="00552B9D" w:rsidRPr="007678B9">
        <w:rPr>
          <w:rFonts w:ascii="Times New Roman" w:hAnsi="Times New Roman" w:cs="Times New Roman"/>
        </w:rPr>
        <w:t xml:space="preserve"> - </w:t>
      </w:r>
      <w:r w:rsidR="003169A1" w:rsidRPr="007678B9">
        <w:rPr>
          <w:rFonts w:ascii="Times New Roman" w:hAnsi="Times New Roman" w:cs="Times New Roman"/>
        </w:rPr>
        <w:t xml:space="preserve">women </w:t>
      </w:r>
      <w:r w:rsidR="00552B9D" w:rsidRPr="007678B9">
        <w:rPr>
          <w:rFonts w:ascii="Times New Roman" w:hAnsi="Times New Roman" w:cs="Times New Roman"/>
        </w:rPr>
        <w:t xml:space="preserve">are likely to choose a video game with non-sexualized female character than a sexualized one, although this link was nonsignificant among men. </w:t>
      </w:r>
      <w:r w:rsidR="00487B33" w:rsidRPr="007678B9">
        <w:rPr>
          <w:rFonts w:ascii="Times New Roman" w:hAnsi="Times New Roman" w:cs="Times New Roman"/>
        </w:rPr>
        <w:t xml:space="preserve">This finding overall corroborates prior research that women tend to respond negatively toward sexualized compared to non-sexualized imagery in advertising </w:t>
      </w:r>
      <w:r w:rsidR="00F62CD9" w:rsidRPr="007678B9">
        <w:rPr>
          <w:rFonts w:ascii="Times New Roman" w:hAnsi="Times New Roman" w:cs="Times New Roman"/>
        </w:rPr>
        <w:fldChar w:fldCharType="begin"/>
      </w:r>
      <w:r w:rsidR="00A67720" w:rsidRPr="007678B9">
        <w:rPr>
          <w:rFonts w:ascii="Times New Roman" w:hAnsi="Times New Roman" w:cs="Times New Roman"/>
        </w:rPr>
        <w:instrText xml:space="preserve"> ADDIN EN.CITE &lt;EndNote&gt;&lt;Cite&gt;&lt;Author&gt;Gramazio&lt;/Author&gt;&lt;Year&gt;2021&lt;/Year&gt;&lt;RecNum&gt;16304&lt;/RecNum&gt;&lt;Prefix&gt;e.g.`, &lt;/Prefix&gt;&lt;DisplayText&gt;(e.g., Gramazio et al., 2021)&lt;/DisplayText&gt;&lt;record&gt;&lt;rec-number&gt;16304&lt;/rec-number&gt;&lt;foreign-keys&gt;&lt;key app="EN" db-id="fre92s2z40w2x5ev2215xwagdvvxe5tpdxre" timestamp="1733843486" guid="3011b126-1f81-4f56-9644-9a033e0208bf"&gt;16304&lt;/key&gt;&lt;/foreign-keys&gt;&lt;ref-type name="Journal Article"&gt;17&lt;/ref-type&gt;&lt;contributors&gt;&lt;authors&gt;&lt;author&gt;Gramazio, Sarah&lt;/author&gt;&lt;author&gt;Cadinu, Mara&lt;/author&gt;&lt;author&gt;Guizzo, Francesca&lt;/author&gt;&lt;author&gt;Carnaghi, Andrea&lt;/author&gt;&lt;/authors&gt;&lt;/contributors&gt;&lt;titles&gt;&lt;title&gt;Does Sex Really Sell? Paradoxical Effects of Sexualization in Advertising on Product Attractiveness and Purchase Intentions&lt;/title&gt;&lt;secondary-title&gt;Sex Roles&lt;/secondary-title&gt;&lt;/titles&gt;&lt;periodical&gt;&lt;full-title&gt;Sex Roles&lt;/full-title&gt;&lt;/periodical&gt;&lt;pages&gt;701-719&lt;/pages&gt;&lt;volume&gt;84&lt;/volume&gt;&lt;number&gt;11&lt;/number&gt;&lt;dates&gt;&lt;year&gt;2021&lt;/year&gt;&lt;/dates&gt;&lt;isbn&gt;1573-2762&lt;/isbn&gt;&lt;urls&gt;&lt;related-urls&gt;&lt;url&gt;https://doi.org/10.1007/s11199-020-01190-6&lt;/url&gt;&lt;/related-urls&gt;&lt;/urls&gt;&lt;electronic-resource-num&gt;10.1007/s11199-020-01190-6&lt;/electronic-resource-num&gt;&lt;/record&gt;&lt;/Cite&gt;&lt;/EndNote&gt;</w:instrText>
      </w:r>
      <w:r w:rsidR="00F62CD9" w:rsidRPr="007678B9">
        <w:rPr>
          <w:rFonts w:ascii="Times New Roman" w:hAnsi="Times New Roman" w:cs="Times New Roman"/>
        </w:rPr>
        <w:fldChar w:fldCharType="separate"/>
      </w:r>
      <w:r w:rsidR="00A67720" w:rsidRPr="007678B9">
        <w:rPr>
          <w:rFonts w:ascii="Times New Roman" w:hAnsi="Times New Roman" w:cs="Times New Roman"/>
          <w:noProof/>
        </w:rPr>
        <w:t>(e.g., Gramazio et al., 2021)</w:t>
      </w:r>
      <w:r w:rsidR="00F62CD9" w:rsidRPr="007678B9">
        <w:rPr>
          <w:rFonts w:ascii="Times New Roman" w:hAnsi="Times New Roman" w:cs="Times New Roman"/>
        </w:rPr>
        <w:fldChar w:fldCharType="end"/>
      </w:r>
      <w:r w:rsidR="00A67720" w:rsidRPr="007678B9">
        <w:rPr>
          <w:rFonts w:ascii="Times New Roman" w:hAnsi="Times New Roman" w:cs="Times New Roman"/>
        </w:rPr>
        <w:t xml:space="preserve">. Additionally, across all analyses with the total sample and the gender subsamples, no pairwise comparison showed participants’ increased purchase intention after viewing a sexualized character. </w:t>
      </w:r>
      <w:r w:rsidR="00DF6757" w:rsidRPr="007678B9">
        <w:rPr>
          <w:rFonts w:ascii="Times New Roman" w:hAnsi="Times New Roman" w:cs="Times New Roman"/>
        </w:rPr>
        <w:t>This mean</w:t>
      </w:r>
      <w:r w:rsidR="00E537F3" w:rsidRPr="007678B9">
        <w:rPr>
          <w:rFonts w:ascii="Times New Roman" w:hAnsi="Times New Roman" w:cs="Times New Roman"/>
        </w:rPr>
        <w:t>s</w:t>
      </w:r>
      <w:r w:rsidR="00DF6757" w:rsidRPr="007678B9">
        <w:rPr>
          <w:rFonts w:ascii="Times New Roman" w:hAnsi="Times New Roman" w:cs="Times New Roman"/>
        </w:rPr>
        <w:t>, in this study</w:t>
      </w:r>
      <w:r w:rsidR="00EF5AE8" w:rsidRPr="007678B9">
        <w:rPr>
          <w:rFonts w:ascii="Times New Roman" w:hAnsi="Times New Roman" w:cs="Times New Roman"/>
        </w:rPr>
        <w:t xml:space="preserve">, for </w:t>
      </w:r>
      <w:r w:rsidR="00251BD1" w:rsidRPr="007678B9">
        <w:rPr>
          <w:rFonts w:ascii="Times New Roman" w:hAnsi="Times New Roman" w:cs="Times New Roman"/>
        </w:rPr>
        <w:t xml:space="preserve">both female and male characters, “sex </w:t>
      </w:r>
      <w:r w:rsidR="00251BD1" w:rsidRPr="007678B9">
        <w:rPr>
          <w:rFonts w:ascii="Times New Roman" w:hAnsi="Times New Roman" w:cs="Times New Roman"/>
          <w:i/>
          <w:iCs/>
        </w:rPr>
        <w:t>did not</w:t>
      </w:r>
      <w:r w:rsidR="00251BD1" w:rsidRPr="007678B9">
        <w:rPr>
          <w:rFonts w:ascii="Times New Roman" w:hAnsi="Times New Roman" w:cs="Times New Roman"/>
        </w:rPr>
        <w:t xml:space="preserve"> sell”. This finding </w:t>
      </w:r>
      <w:r w:rsidR="00DF6757" w:rsidRPr="007678B9">
        <w:rPr>
          <w:rFonts w:ascii="Times New Roman" w:hAnsi="Times New Roman" w:cs="Times New Roman"/>
        </w:rPr>
        <w:t xml:space="preserve">also </w:t>
      </w:r>
      <w:r w:rsidR="008D7652" w:rsidRPr="007678B9">
        <w:rPr>
          <w:rFonts w:ascii="Times New Roman" w:hAnsi="Times New Roman" w:cs="Times New Roman"/>
        </w:rPr>
        <w:t>added new perspectives on the advertising effects of sexualization</w:t>
      </w:r>
      <w:r w:rsidR="00251BD1" w:rsidRPr="007678B9">
        <w:rPr>
          <w:rFonts w:ascii="Times New Roman" w:hAnsi="Times New Roman" w:cs="Times New Roman"/>
        </w:rPr>
        <w:t xml:space="preserve"> in the specific context video gaming</w:t>
      </w:r>
      <w:r w:rsidR="008D7652" w:rsidRPr="007678B9">
        <w:rPr>
          <w:rFonts w:ascii="Times New Roman" w:hAnsi="Times New Roman" w:cs="Times New Roman"/>
        </w:rPr>
        <w:t xml:space="preserve">. </w:t>
      </w:r>
      <w:r w:rsidR="00627684" w:rsidRPr="007678B9">
        <w:rPr>
          <w:rFonts w:ascii="Times New Roman" w:hAnsi="Times New Roman" w:cs="Times New Roman"/>
        </w:rPr>
        <w:t xml:space="preserve">Previous research in the focal area has found </w:t>
      </w:r>
      <w:r w:rsidR="00E549CD" w:rsidRPr="007678B9">
        <w:rPr>
          <w:rFonts w:ascii="Times New Roman" w:hAnsi="Times New Roman" w:cs="Times New Roman"/>
        </w:rPr>
        <w:t>no significant difference in sales for a box art with a sexualized or non-sexualized female character with central roles</w:t>
      </w:r>
      <w:r w:rsidR="00751911" w:rsidRPr="007678B9">
        <w:rPr>
          <w:rFonts w:ascii="Times New Roman" w:hAnsi="Times New Roman" w:cs="Times New Roman"/>
        </w:rPr>
        <w:t xml:space="preserve"> </w:t>
      </w:r>
      <w:r w:rsidR="00751911"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&lt;EndNote&gt;&lt;Cite&gt;&lt;Author&gt;Near&lt;/Author&gt;&lt;Year&gt;2013&lt;/Year&gt;&lt;RecNum&gt;11933&lt;/RecNum&gt;&lt;DisplayText&gt;(Near, 2013)&lt;/DisplayText&gt;&lt;record&gt;&lt;rec-number&gt;11933&lt;/rec-number&gt;&lt;foreign-keys&gt;&lt;key app="EN" db-id="fre92s2z40w2x5ev2215xwagdvvxe5tpdxre" timestamp="1692804577" guid="e0124c1d-1045-4ba3-a3d8-90bf7c95080a"&gt;11933&lt;/key&gt;&lt;/foreign-keys&gt;&lt;ref-type name="Journal Article"&gt;17&lt;/ref-type&gt;&lt;contributors&gt;&lt;authors&gt;&lt;author&gt;Near, Christopher E.&lt;/author&gt;&lt;/authors&gt;&lt;/contributors&gt;&lt;titles&gt;&lt;title&gt;Selling Gender: Associations of Box Art Representation of Female Characters With Sales for Teen- and Mature-rated Video Games&lt;/title&gt;&lt;secondary-title&gt;Sex Roles&lt;/secondary-title&gt;&lt;/titles&gt;&lt;periodical&gt;&lt;full-title&gt;Sex Roles&lt;/full-title&gt;&lt;/periodical&gt;&lt;pages&gt;252-269&lt;/pages&gt;&lt;volume&gt;68&lt;/volume&gt;&lt;number&gt;3&lt;/number&gt;&lt;dates&gt;&lt;year&gt;2013&lt;/year&gt;&lt;/dates&gt;&lt;isbn&gt;1573-2762&lt;/isbn&gt;&lt;urls&gt;&lt;related-urls&gt;&lt;url&gt;https://doi.org/10.1007/s11199-012-0231-6&lt;/url&gt;&lt;/related-urls&gt;&lt;/urls&gt;&lt;electronic-resource-num&gt;10.1007/s11199-012-0231-6&lt;/electronic-resource-num&gt;&lt;/record&gt;&lt;/Cite&gt;&lt;/EndNote&gt;</w:instrText>
      </w:r>
      <w:r w:rsidR="00751911" w:rsidRPr="007678B9">
        <w:rPr>
          <w:rFonts w:ascii="Times New Roman" w:hAnsi="Times New Roman" w:cs="Times New Roman"/>
        </w:rPr>
        <w:fldChar w:fldCharType="separate"/>
      </w:r>
      <w:r w:rsidR="00751911" w:rsidRPr="007678B9">
        <w:rPr>
          <w:rFonts w:ascii="Times New Roman" w:hAnsi="Times New Roman" w:cs="Times New Roman"/>
          <w:noProof/>
        </w:rPr>
        <w:t>(Near, 2013)</w:t>
      </w:r>
      <w:r w:rsidR="00751911" w:rsidRPr="007678B9">
        <w:rPr>
          <w:rFonts w:ascii="Times New Roman" w:hAnsi="Times New Roman" w:cs="Times New Roman"/>
        </w:rPr>
        <w:fldChar w:fldCharType="end"/>
      </w:r>
      <w:r w:rsidR="00E549CD" w:rsidRPr="007678B9">
        <w:rPr>
          <w:rFonts w:ascii="Times New Roman" w:hAnsi="Times New Roman" w:cs="Times New Roman"/>
        </w:rPr>
        <w:t>.</w:t>
      </w:r>
      <w:r w:rsidR="00EF5AE8" w:rsidRPr="007678B9">
        <w:rPr>
          <w:rFonts w:ascii="Times New Roman" w:hAnsi="Times New Roman" w:cs="Times New Roman"/>
        </w:rPr>
        <w:t xml:space="preserve"> Our results </w:t>
      </w:r>
      <w:r w:rsidR="00A67720" w:rsidRPr="007678B9">
        <w:rPr>
          <w:rFonts w:ascii="Times New Roman" w:hAnsi="Times New Roman" w:cs="Times New Roman"/>
        </w:rPr>
        <w:t xml:space="preserve">added nuance to </w:t>
      </w:r>
      <w:r w:rsidR="00EF5AE8" w:rsidRPr="007678B9">
        <w:rPr>
          <w:rFonts w:ascii="Times New Roman" w:hAnsi="Times New Roman" w:cs="Times New Roman"/>
        </w:rPr>
        <w:t>this prior finding by</w:t>
      </w:r>
      <w:r w:rsidR="00A67720" w:rsidRPr="007678B9">
        <w:rPr>
          <w:rFonts w:ascii="Times New Roman" w:hAnsi="Times New Roman" w:cs="Times New Roman"/>
        </w:rPr>
        <w:t xml:space="preserve"> revealing</w:t>
      </w:r>
      <w:r w:rsidR="00B00DF7" w:rsidRPr="007678B9">
        <w:rPr>
          <w:rFonts w:ascii="Times New Roman" w:hAnsi="Times New Roman" w:cs="Times New Roman"/>
        </w:rPr>
        <w:t xml:space="preserve"> a potential gender difference, that women may react more strongly and negatively </w:t>
      </w:r>
      <w:r w:rsidR="00E537F3" w:rsidRPr="007678B9">
        <w:rPr>
          <w:rFonts w:ascii="Times New Roman" w:hAnsi="Times New Roman" w:cs="Times New Roman"/>
        </w:rPr>
        <w:t xml:space="preserve">to </w:t>
      </w:r>
      <w:r w:rsidR="00B00DF7" w:rsidRPr="007678B9">
        <w:rPr>
          <w:rFonts w:ascii="Times New Roman" w:hAnsi="Times New Roman" w:cs="Times New Roman"/>
        </w:rPr>
        <w:t>sexual appeal</w:t>
      </w:r>
      <w:r w:rsidR="00E537F3" w:rsidRPr="007678B9">
        <w:rPr>
          <w:rFonts w:ascii="Times New Roman" w:hAnsi="Times New Roman" w:cs="Times New Roman"/>
        </w:rPr>
        <w:t>s</w:t>
      </w:r>
      <w:r w:rsidR="00B00DF7" w:rsidRPr="007678B9">
        <w:rPr>
          <w:rFonts w:ascii="Times New Roman" w:hAnsi="Times New Roman" w:cs="Times New Roman"/>
        </w:rPr>
        <w:t xml:space="preserve"> in video games than men.  </w:t>
      </w:r>
    </w:p>
    <w:p w14:paraId="339F0578" w14:textId="0DECB2A2" w:rsidR="00137999" w:rsidRPr="007678B9" w:rsidRDefault="00137999"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 xml:space="preserve">Study 1 has limitations. First, </w:t>
      </w:r>
      <w:r w:rsidR="00D204F2" w:rsidRPr="007678B9">
        <w:rPr>
          <w:rFonts w:ascii="Times New Roman" w:hAnsi="Times New Roman" w:cs="Times New Roman"/>
        </w:rPr>
        <w:t xml:space="preserve">there was </w:t>
      </w:r>
      <w:r w:rsidR="00A2156E" w:rsidRPr="007678B9">
        <w:rPr>
          <w:rFonts w:ascii="Times New Roman" w:hAnsi="Times New Roman" w:cs="Times New Roman"/>
        </w:rPr>
        <w:t>one box art as the stimulus per condition, which makes the design susceptible to stimulus sampling issues</w:t>
      </w:r>
      <w:r w:rsidR="00751911" w:rsidRPr="007678B9">
        <w:rPr>
          <w:rFonts w:ascii="Times New Roman" w:hAnsi="Times New Roman" w:cs="Times New Roman"/>
        </w:rPr>
        <w:t xml:space="preserve"> </w:t>
      </w:r>
      <w:r w:rsidR="00751911"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&lt;EndNote&gt;&lt;Cite&gt;&lt;Author&gt;Wells&lt;/Author&gt;&lt;Year&gt;1999&lt;/Year&gt;&lt;RecNum&gt;11886&lt;/RecNum&gt;&lt;DisplayText&gt;(Wells &amp;amp; Windschitl, 1999)&lt;/DisplayText&gt;&lt;record&gt;&lt;rec-number&gt;11886&lt;/rec-number&gt;&lt;foreign-keys&gt;&lt;key app="EN" db-id="fre92s2z40w2x5ev2215xwagdvvxe5tpdxre" timestamp="1692025637" guid="92d7054d-fba0-499e-9454-01fb4559cc03"&gt;11886&lt;/key&gt;&lt;/foreign-keys&gt;&lt;ref-type name="Journal Article"&gt;17&lt;/ref-type&gt;&lt;contributors&gt;&lt;authors&gt;&lt;author&gt;Wells, Gary L.&lt;/author&gt;&lt;author&gt;Windschitl, Paul D.&lt;/author&gt;&lt;/authors&gt;&lt;/contributors&gt;&lt;titles&gt;&lt;title&gt;Stimulus Sampling and Social Psychological Experimentation&lt;/title&gt;&lt;secondary-title&gt;Personality and Social Psychology Bulletin&lt;/secondary-title&gt;&lt;/titles&gt;&lt;periodical&gt;&lt;full-title&gt;Personality and social psychology bulletin&lt;/full-title&gt;&lt;/periodical&gt;&lt;pages&gt;1115-1125&lt;/pages&gt;&lt;volume&gt;25&lt;/volume&gt;&lt;number&gt;9&lt;/number&gt;&lt;dates&gt;&lt;year&gt;1999&lt;/year&gt;&lt;/dates&gt;&lt;publisher&gt;SAGE Publications Inc&lt;/publisher&gt;&lt;isbn&gt;0146-1672&lt;/isbn&gt;&lt;urls&gt;&lt;related-urls&gt;&lt;url&gt;https://doi.org/10.1177/01461672992512005&lt;/url&gt;&lt;/related-urls&gt;&lt;/urls&gt;&lt;electronic-resource-num&gt;10.1177/01461672992512005&lt;/electronic-resource-num&gt;&lt;access-date&gt;2023/08/14&lt;/access-date&gt;&lt;/record&gt;&lt;/Cite&gt;&lt;/EndNote&gt;</w:instrText>
      </w:r>
      <w:r w:rsidR="00751911" w:rsidRPr="007678B9">
        <w:rPr>
          <w:rFonts w:ascii="Times New Roman" w:hAnsi="Times New Roman" w:cs="Times New Roman"/>
        </w:rPr>
        <w:fldChar w:fldCharType="separate"/>
      </w:r>
      <w:r w:rsidR="00751911" w:rsidRPr="007678B9">
        <w:rPr>
          <w:rFonts w:ascii="Times New Roman" w:hAnsi="Times New Roman" w:cs="Times New Roman"/>
          <w:noProof/>
        </w:rPr>
        <w:t>(Wells &amp; Windschitl, 1999)</w:t>
      </w:r>
      <w:r w:rsidR="00751911" w:rsidRPr="007678B9">
        <w:rPr>
          <w:rFonts w:ascii="Times New Roman" w:hAnsi="Times New Roman" w:cs="Times New Roman"/>
        </w:rPr>
        <w:fldChar w:fldCharType="end"/>
      </w:r>
      <w:r w:rsidR="00A2156E" w:rsidRPr="007678B9">
        <w:rPr>
          <w:rFonts w:ascii="Times New Roman" w:hAnsi="Times New Roman" w:cs="Times New Roman"/>
        </w:rPr>
        <w:t>.</w:t>
      </w:r>
      <w:r w:rsidR="00EF5AE8" w:rsidRPr="007678B9">
        <w:rPr>
          <w:rFonts w:ascii="Times New Roman" w:hAnsi="Times New Roman" w:cs="Times New Roman"/>
        </w:rPr>
        <w:t xml:space="preserve"> W</w:t>
      </w:r>
      <w:r w:rsidR="00A2156E" w:rsidRPr="007678B9">
        <w:rPr>
          <w:rFonts w:ascii="Times New Roman" w:hAnsi="Times New Roman" w:cs="Times New Roman"/>
        </w:rPr>
        <w:t>ith only on</w:t>
      </w:r>
      <w:r w:rsidR="00EF5AE8" w:rsidRPr="007678B9">
        <w:rPr>
          <w:rFonts w:ascii="Times New Roman" w:hAnsi="Times New Roman" w:cs="Times New Roman"/>
        </w:rPr>
        <w:t>e</w:t>
      </w:r>
      <w:r w:rsidR="00A2156E" w:rsidRPr="007678B9">
        <w:rPr>
          <w:rFonts w:ascii="Times New Roman" w:hAnsi="Times New Roman" w:cs="Times New Roman"/>
        </w:rPr>
        <w:t xml:space="preserve"> stimulus box art case for each condition, we </w:t>
      </w:r>
      <w:r w:rsidR="001D6144" w:rsidRPr="007678B9">
        <w:rPr>
          <w:rFonts w:ascii="Times New Roman" w:hAnsi="Times New Roman" w:cs="Times New Roman"/>
        </w:rPr>
        <w:t xml:space="preserve">risked unknown characteristics about the stimulus itself as a confound in the results. In Study 2, we used two stimuli characters for each condition. </w:t>
      </w:r>
      <w:r w:rsidR="00C17BB9" w:rsidRPr="007678B9">
        <w:rPr>
          <w:rFonts w:ascii="Times New Roman" w:hAnsi="Times New Roman" w:cs="Times New Roman"/>
        </w:rPr>
        <w:t>Second</w:t>
      </w:r>
      <w:r w:rsidR="001D6144" w:rsidRPr="007678B9">
        <w:rPr>
          <w:rFonts w:ascii="Times New Roman" w:hAnsi="Times New Roman" w:cs="Times New Roman"/>
        </w:rPr>
        <w:t xml:space="preserve">, the </w:t>
      </w:r>
      <w:r w:rsidR="007F4BBB" w:rsidRPr="007678B9">
        <w:rPr>
          <w:rFonts w:ascii="Times New Roman" w:hAnsi="Times New Roman" w:cs="Times New Roman"/>
        </w:rPr>
        <w:t xml:space="preserve">stimuli in this study were not pilot tested. Although we found significant differences between conditions, a </w:t>
      </w:r>
      <w:r w:rsidR="00D50D1E" w:rsidRPr="007678B9">
        <w:rPr>
          <w:rFonts w:ascii="Times New Roman" w:hAnsi="Times New Roman" w:cs="Times New Roman"/>
        </w:rPr>
        <w:t>pilot</w:t>
      </w:r>
      <w:r w:rsidR="007F4BBB" w:rsidRPr="007678B9">
        <w:rPr>
          <w:rFonts w:ascii="Times New Roman" w:hAnsi="Times New Roman" w:cs="Times New Roman"/>
        </w:rPr>
        <w:t xml:space="preserve"> test of the stimuli would have helped ensure that we indeed manipulated </w:t>
      </w:r>
      <w:r w:rsidR="00EF5AE8" w:rsidRPr="007678B9">
        <w:rPr>
          <w:rFonts w:ascii="Times New Roman" w:hAnsi="Times New Roman" w:cs="Times New Roman"/>
        </w:rPr>
        <w:t>sexual appeal</w:t>
      </w:r>
      <w:r w:rsidR="007F4BBB" w:rsidRPr="007678B9">
        <w:rPr>
          <w:rFonts w:ascii="Times New Roman" w:hAnsi="Times New Roman" w:cs="Times New Roman"/>
        </w:rPr>
        <w:t xml:space="preserve"> of the character. </w:t>
      </w:r>
      <w:r w:rsidR="00D50D1E" w:rsidRPr="007678B9">
        <w:rPr>
          <w:rFonts w:ascii="Times New Roman" w:hAnsi="Times New Roman" w:cs="Times New Roman"/>
        </w:rPr>
        <w:t>Therefore,</w:t>
      </w:r>
      <w:r w:rsidR="0012659E" w:rsidRPr="007678B9">
        <w:rPr>
          <w:rFonts w:ascii="Times New Roman" w:hAnsi="Times New Roman" w:cs="Times New Roman"/>
        </w:rPr>
        <w:t xml:space="preserve"> w</w:t>
      </w:r>
      <w:r w:rsidR="006551F9" w:rsidRPr="007678B9">
        <w:rPr>
          <w:rFonts w:ascii="Times New Roman" w:hAnsi="Times New Roman" w:cs="Times New Roman"/>
        </w:rPr>
        <w:t xml:space="preserve">e pilot tested all stimuli in Study </w:t>
      </w:r>
      <w:r w:rsidR="006551F9" w:rsidRPr="007678B9">
        <w:rPr>
          <w:rFonts w:ascii="Times New Roman" w:hAnsi="Times New Roman" w:cs="Times New Roman"/>
        </w:rPr>
        <w:lastRenderedPageBreak/>
        <w:t xml:space="preserve">2. </w:t>
      </w:r>
      <w:r w:rsidR="0012659E" w:rsidRPr="007678B9">
        <w:rPr>
          <w:rFonts w:ascii="Times New Roman" w:hAnsi="Times New Roman" w:cs="Times New Roman"/>
        </w:rPr>
        <w:t xml:space="preserve">In Study 1, more than two thirds of the participants were women which could </w:t>
      </w:r>
      <w:r w:rsidR="00EA5272" w:rsidRPr="007678B9">
        <w:rPr>
          <w:rFonts w:ascii="Times New Roman" w:hAnsi="Times New Roman" w:cs="Times New Roman"/>
        </w:rPr>
        <w:t>be an artifact of the sample</w:t>
      </w:r>
      <w:r w:rsidR="0012659E" w:rsidRPr="007678B9">
        <w:rPr>
          <w:rFonts w:ascii="Times New Roman" w:hAnsi="Times New Roman" w:cs="Times New Roman"/>
        </w:rPr>
        <w:t xml:space="preserve">. In Study 2 we balanced participants gender during data collection. </w:t>
      </w:r>
      <w:r w:rsidR="00C17BB9" w:rsidRPr="007678B9">
        <w:rPr>
          <w:rFonts w:ascii="Times New Roman" w:hAnsi="Times New Roman" w:cs="Times New Roman"/>
        </w:rPr>
        <w:t xml:space="preserve">Additionally, we used modified characters of an existing video game as stimuli. Although the video game is primarily consumed in a different region (i.e., China), it is possible some participants may have played the game before and consequently their responses may have confounded the results. Thus in Study 2 we controlled whether a participant has played the video game before as a covariate. Lastly, </w:t>
      </w:r>
      <w:r w:rsidR="006E0EA0" w:rsidRPr="007678B9">
        <w:rPr>
          <w:rFonts w:ascii="Times New Roman" w:hAnsi="Times New Roman" w:cs="Times New Roman"/>
        </w:rPr>
        <w:t>video game exposure may have an impact on participants’ overall perception of the video game culture as well as their baseline perceived sexiness and competence of female characters in video games. Thus in Study 2 we also controlled overall video game exposure as a covariate.</w:t>
      </w:r>
    </w:p>
    <w:p w14:paraId="5F0F14D7" w14:textId="753A8A8A" w:rsidR="007B13AF" w:rsidRPr="007678B9" w:rsidRDefault="007B13AF"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t>Study 2</w:t>
      </w:r>
    </w:p>
    <w:p w14:paraId="3E6549C7" w14:textId="231E337B" w:rsidR="00B90AA4" w:rsidRPr="007678B9" w:rsidRDefault="00276478" w:rsidP="00746B41">
      <w:pPr>
        <w:spacing w:line="480" w:lineRule="auto"/>
        <w:contextualSpacing/>
        <w:rPr>
          <w:rFonts w:ascii="Times New Roman" w:hAnsi="Times New Roman" w:cs="Times New Roman"/>
        </w:rPr>
      </w:pPr>
      <w:r w:rsidRPr="007678B9">
        <w:rPr>
          <w:rFonts w:ascii="Times New Roman" w:hAnsi="Times New Roman" w:cs="Times New Roman"/>
        </w:rPr>
        <w:tab/>
        <w:t xml:space="preserve">In Study 1, we tested the direct association between character sexualization on video game covers and individual’s purchase intent. We found significantly stronger purchase intent when exposed to a non-sexualized female character than a sexualized female character, whereas no statistical difference was found in purchase intent between a sexualized and non-sexualized male character. In study 2, we focused </w:t>
      </w:r>
      <w:r w:rsidR="00057267" w:rsidRPr="007678B9">
        <w:rPr>
          <w:rFonts w:ascii="Times New Roman" w:hAnsi="Times New Roman" w:cs="Times New Roman"/>
        </w:rPr>
        <w:t xml:space="preserve">only </w:t>
      </w:r>
      <w:r w:rsidRPr="007678B9">
        <w:rPr>
          <w:rFonts w:ascii="Times New Roman" w:hAnsi="Times New Roman" w:cs="Times New Roman"/>
        </w:rPr>
        <w:t>on female characters with a one-factor, two-condition experimental design. We again tested the effect of character sexualization on purchase intent</w:t>
      </w:r>
      <w:r w:rsidR="00057267" w:rsidRPr="007678B9">
        <w:rPr>
          <w:rFonts w:ascii="Times New Roman" w:hAnsi="Times New Roman" w:cs="Times New Roman"/>
        </w:rPr>
        <w:t>, however we extended Study 1 by testing potential mediating mechanisms in this relationship using RAA</w:t>
      </w:r>
      <w:r w:rsidR="00751911" w:rsidRPr="007678B9">
        <w:rPr>
          <w:rFonts w:ascii="Times New Roman" w:hAnsi="Times New Roman" w:cs="Times New Roman"/>
        </w:rPr>
        <w:t xml:space="preserve"> </w:t>
      </w:r>
      <w:r w:rsidR="00751911"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&lt;EndNote&gt;&lt;Cite&gt;&lt;Author&gt;Fishbein&lt;/Author&gt;&lt;Year&gt;2011&lt;/Year&gt;&lt;RecNum&gt;12056&lt;/RecNum&gt;&lt;DisplayText&gt;(Fishbein &amp;amp; Ajzen, 2011; Fishbein &amp;amp; Yzer, 2003)&lt;/DisplayText&gt;&lt;record&gt;&lt;rec-number&gt;12056&lt;/rec-number&gt;&lt;foreign-keys&gt;&lt;key app="EN" db-id="fre92s2z40w2x5ev2215xwagdvvxe5tpdxre" timestamp="1706148202" guid="4e2382a4-0625-4603-b2e6-520484177d73"&gt;12056&lt;/key&gt;&lt;/foreign-keys&gt;&lt;ref-type name="Book"&gt;6&lt;/ref-type&gt;&lt;contributors&gt;&lt;authors&gt;&lt;author&gt;Fishbein, Martin&lt;/author&gt;&lt;author&gt;Ajzen, Icek&lt;/author&gt;&lt;/authors&gt;&lt;/contributors&gt;&lt;titles&gt;&lt;title&gt;Predicting and changing behavior: The reasoned action approach&lt;/title&gt;&lt;/titles&gt;&lt;dates&gt;&lt;year&gt;2011&lt;/year&gt;&lt;/dates&gt;&lt;publisher&gt;Taylor &amp;amp; Francis&lt;/publisher&gt;&lt;isbn&gt;1136874739&lt;/isbn&gt;&lt;urls&gt;&lt;/urls&gt;&lt;electronic-resource-num&gt;https://doi.org/10.4324/9780203838020&lt;/electronic-resource-num&gt;&lt;/record&gt;&lt;/Cite&gt;&lt;Cite&gt;&lt;Author&gt;Fishbein&lt;/Author&gt;&lt;Year&gt;2003&lt;/Year&gt;&lt;RecNum&gt;12089&lt;/RecNum&gt;&lt;record&gt;&lt;rec-number&gt;12089&lt;/rec-number&gt;&lt;foreign-keys&gt;&lt;key app="EN" db-id="fre92s2z40w2x5ev2215xwagdvvxe5tpdxre" timestamp="1706148202" guid="dbc36803-39a5-483a-aa94-ff5ce65ba1b4"&gt;12089&lt;/key&gt;&lt;/foreign-keys&gt;&lt;ref-type name="Journal Article"&gt;17&lt;/ref-type&gt;&lt;contributors&gt;&lt;authors&gt;&lt;author&gt;Fishbein, Martin&lt;/author&gt;&lt;author&gt;Yzer, Marco C&lt;/author&gt;&lt;/authors&gt;&lt;/contributors&gt;&lt;titles&gt;&lt;title&gt;Using theory to design effective health behavior interventions&lt;/title&gt;&lt;secondary-title&gt;Communication theory&lt;/secondary-title&gt;&lt;/titles&gt;&lt;periodical&gt;&lt;full-title&gt;Communication theory&lt;/full-title&gt;&lt;/periodical&gt;&lt;pages&gt;164-183&lt;/pages&gt;&lt;volume&gt;13&lt;/volume&gt;&lt;number&gt;2&lt;/number&gt;&lt;dates&gt;&lt;year&gt;2003&lt;/year&gt;&lt;/dates&gt;&lt;isbn&gt;1050-3293&lt;/isbn&gt;&lt;urls&gt;&lt;/urls&gt;&lt;electronic-resource-num&gt;https://doi.org/10.1111/j.1468-2885.2003.tb00287.x&lt;/electronic-resource-num&gt;&lt;/record&gt;&lt;/Cite&gt;&lt;/EndNote&gt;</w:instrText>
      </w:r>
      <w:r w:rsidR="00751911" w:rsidRPr="007678B9">
        <w:rPr>
          <w:rFonts w:ascii="Times New Roman" w:hAnsi="Times New Roman" w:cs="Times New Roman"/>
        </w:rPr>
        <w:fldChar w:fldCharType="separate"/>
      </w:r>
      <w:r w:rsidR="00751911" w:rsidRPr="007678B9">
        <w:rPr>
          <w:rFonts w:ascii="Times New Roman" w:hAnsi="Times New Roman" w:cs="Times New Roman"/>
          <w:noProof/>
        </w:rPr>
        <w:t>(Fishbein &amp; Ajzen, 2011; Fishbein &amp; Yzer, 2003)</w:t>
      </w:r>
      <w:r w:rsidR="00751911" w:rsidRPr="007678B9">
        <w:rPr>
          <w:rFonts w:ascii="Times New Roman" w:hAnsi="Times New Roman" w:cs="Times New Roman"/>
        </w:rPr>
        <w:fldChar w:fldCharType="end"/>
      </w:r>
      <w:r w:rsidR="00751911" w:rsidRPr="007678B9">
        <w:rPr>
          <w:rFonts w:ascii="Times New Roman" w:hAnsi="Times New Roman" w:cs="Times New Roman"/>
        </w:rPr>
        <w:t xml:space="preserve">. </w:t>
      </w:r>
      <w:r w:rsidR="00057267" w:rsidRPr="007678B9">
        <w:rPr>
          <w:rFonts w:ascii="Times New Roman" w:hAnsi="Times New Roman" w:cs="Times New Roman"/>
        </w:rPr>
        <w:t xml:space="preserve"> </w:t>
      </w:r>
    </w:p>
    <w:p w14:paraId="5C317190" w14:textId="1B5CB493" w:rsidR="00FE4950" w:rsidRPr="007678B9" w:rsidRDefault="006E4D8F" w:rsidP="00746B41">
      <w:pPr>
        <w:spacing w:line="480" w:lineRule="auto"/>
        <w:contextualSpacing/>
        <w:rPr>
          <w:rFonts w:ascii="Times New Roman" w:hAnsi="Times New Roman" w:cs="Times New Roman"/>
        </w:rPr>
      </w:pPr>
      <w:r w:rsidRPr="007678B9">
        <w:rPr>
          <w:rFonts w:ascii="Times New Roman" w:hAnsi="Times New Roman" w:cs="Times New Roman"/>
        </w:rPr>
        <w:tab/>
        <w:t xml:space="preserve">Derived from </w:t>
      </w:r>
      <w:r w:rsidR="00F779F6" w:rsidRPr="007678B9">
        <w:rPr>
          <w:rFonts w:ascii="Times New Roman" w:hAnsi="Times New Roman" w:cs="Times New Roman"/>
        </w:rPr>
        <w:t xml:space="preserve">the theory of reasoned action </w:t>
      </w:r>
      <w:r w:rsidR="00751911"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&lt;EndNote&gt;&lt;Cite&gt;&lt;Author&gt;Fishbein&lt;/Author&gt;&lt;Year&gt;1979&lt;/Year&gt;&lt;RecNum&gt;12061&lt;/RecNum&gt;&lt;DisplayText&gt;(Fishbein, 1979)&lt;/DisplayText&gt;&lt;record&gt;&lt;rec-number&gt;12061&lt;/rec-number&gt;&lt;foreign-keys&gt;&lt;key app="EN" db-id="fre92s2z40w2x5ev2215xwagdvvxe5tpdxre" timestamp="1706148202" guid="5afc5a0d-7124-4040-bc06-e99826e90bd1"&gt;12061&lt;/key&gt;&lt;/foreign-keys&gt;&lt;ref-type name="Journal Article"&gt;17&lt;/ref-type&gt;&lt;contributors&gt;&lt;authors&gt;&lt;author&gt;Fishbein, Martin&lt;/author&gt;&lt;/authors&gt;&lt;/contributors&gt;&lt;titles&gt;&lt;title&gt;A theory of reasoned action: some applications and implications&lt;/title&gt;&lt;secondary-title&gt;Nebraska Symposium on Motivation,&lt;/secondary-title&gt;&lt;/titles&gt;&lt;periodical&gt;&lt;full-title&gt;Nebraska Symposium on Motivation,&lt;/full-title&gt;&lt;/periodical&gt;&lt;pages&gt;65-116&lt;/pages&gt;&lt;number&gt;27&lt;/number&gt;&lt;dates&gt;&lt;year&gt;1979&lt;/year&gt;&lt;/dates&gt;&lt;isbn&gt;0070-2099&lt;/isbn&gt;&lt;urls&gt;&lt;/urls&gt;&lt;/record&gt;&lt;/Cite&gt;&lt;/EndNote&gt;</w:instrText>
      </w:r>
      <w:r w:rsidR="00751911" w:rsidRPr="007678B9">
        <w:rPr>
          <w:rFonts w:ascii="Times New Roman" w:hAnsi="Times New Roman" w:cs="Times New Roman"/>
        </w:rPr>
        <w:fldChar w:fldCharType="separate"/>
      </w:r>
      <w:r w:rsidR="00751911" w:rsidRPr="007678B9">
        <w:rPr>
          <w:rFonts w:ascii="Times New Roman" w:hAnsi="Times New Roman" w:cs="Times New Roman"/>
          <w:noProof/>
        </w:rPr>
        <w:t>(Fishbein, 1979)</w:t>
      </w:r>
      <w:r w:rsidR="00751911" w:rsidRPr="007678B9">
        <w:rPr>
          <w:rFonts w:ascii="Times New Roman" w:hAnsi="Times New Roman" w:cs="Times New Roman"/>
        </w:rPr>
        <w:fldChar w:fldCharType="end"/>
      </w:r>
      <w:r w:rsidR="004C4295" w:rsidRPr="007678B9">
        <w:rPr>
          <w:rFonts w:ascii="Times New Roman" w:hAnsi="Times New Roman" w:cs="Times New Roman"/>
        </w:rPr>
        <w:t xml:space="preserve">, the RAA </w:t>
      </w:r>
      <w:r w:rsidR="00C9256A" w:rsidRPr="007678B9">
        <w:rPr>
          <w:rFonts w:ascii="Times New Roman" w:hAnsi="Times New Roman" w:cs="Times New Roman"/>
        </w:rPr>
        <w:t xml:space="preserve">has been a theoretical mainstay which </w:t>
      </w:r>
      <w:r w:rsidR="004C4295" w:rsidRPr="007678B9">
        <w:rPr>
          <w:rFonts w:ascii="Times New Roman" w:hAnsi="Times New Roman" w:cs="Times New Roman"/>
        </w:rPr>
        <w:t>explains the individual’s psychological processes regarding behavioral formation (</w:t>
      </w:r>
      <w:r w:rsidR="004C4295" w:rsidRPr="007678B9">
        <w:rPr>
          <w:rFonts w:ascii="Times New Roman" w:hAnsi="Times New Roman" w:cs="Times New Roman"/>
          <w:lang w:bidi="en-US"/>
        </w:rPr>
        <w:t xml:space="preserve">Fishbein </w:t>
      </w:r>
      <w:r w:rsidR="00DB7A3A" w:rsidRPr="007678B9">
        <w:rPr>
          <w:rFonts w:ascii="Times New Roman" w:hAnsi="Times New Roman" w:cs="Times New Roman"/>
          <w:lang w:bidi="en-US"/>
        </w:rPr>
        <w:t>&amp;</w:t>
      </w:r>
      <w:r w:rsidR="004C4295" w:rsidRPr="007678B9">
        <w:rPr>
          <w:rFonts w:ascii="Times New Roman" w:hAnsi="Times New Roman" w:cs="Times New Roman"/>
          <w:lang w:bidi="en-US"/>
        </w:rPr>
        <w:t xml:space="preserve"> Ajzen, 2011; Fishbein </w:t>
      </w:r>
      <w:r w:rsidR="00DB7A3A" w:rsidRPr="007678B9">
        <w:rPr>
          <w:rFonts w:ascii="Times New Roman" w:hAnsi="Times New Roman" w:cs="Times New Roman"/>
          <w:lang w:bidi="en-US"/>
        </w:rPr>
        <w:t>&amp;</w:t>
      </w:r>
      <w:r w:rsidR="004C4295" w:rsidRPr="007678B9">
        <w:rPr>
          <w:rFonts w:ascii="Times New Roman" w:hAnsi="Times New Roman" w:cs="Times New Roman"/>
          <w:lang w:bidi="en-US"/>
        </w:rPr>
        <w:t xml:space="preserve"> </w:t>
      </w:r>
      <w:r w:rsidR="00DB7A3A" w:rsidRPr="007678B9">
        <w:rPr>
          <w:rFonts w:ascii="Times New Roman" w:hAnsi="Times New Roman" w:cs="Times New Roman"/>
          <w:lang w:bidi="en-US"/>
        </w:rPr>
        <w:t>Ajzen</w:t>
      </w:r>
      <w:r w:rsidR="004C4295" w:rsidRPr="007678B9">
        <w:rPr>
          <w:rFonts w:ascii="Times New Roman" w:hAnsi="Times New Roman" w:cs="Times New Roman"/>
          <w:lang w:bidi="en-US"/>
        </w:rPr>
        <w:t>, 2003</w:t>
      </w:r>
      <w:r w:rsidR="004C4295" w:rsidRPr="007678B9">
        <w:rPr>
          <w:rFonts w:ascii="Times New Roman" w:hAnsi="Times New Roman" w:cs="Times New Roman"/>
        </w:rPr>
        <w:t xml:space="preserve">). The RAA posits that individuals’ behavior can be interpreted as a function of their attitudes toward the behavior (e.g., “I like exercising.”) and their perceived norms about the behavior (i.e., the perception that one’s </w:t>
      </w:r>
      <w:r w:rsidR="004C4295" w:rsidRPr="007678B9">
        <w:rPr>
          <w:rFonts w:ascii="Times New Roman" w:hAnsi="Times New Roman" w:cs="Times New Roman"/>
        </w:rPr>
        <w:lastRenderedPageBreak/>
        <w:t>important others think they should or should behave in a certain way; for example, “My mom approves of me exercising.”).</w:t>
      </w:r>
      <w:r w:rsidR="003A0DB5" w:rsidRPr="007678B9">
        <w:rPr>
          <w:rFonts w:ascii="Times New Roman" w:hAnsi="Times New Roman" w:cs="Times New Roman"/>
        </w:rPr>
        <w:t xml:space="preserve"> </w:t>
      </w:r>
      <w:r w:rsidR="004C4295" w:rsidRPr="007678B9">
        <w:rPr>
          <w:rFonts w:ascii="Times New Roman" w:hAnsi="Times New Roman" w:cs="Times New Roman"/>
        </w:rPr>
        <w:t xml:space="preserve">A plethora of research has demonstrated that behavioral decision-making is predicted by both attitudes and </w:t>
      </w:r>
      <w:r w:rsidR="00E00216" w:rsidRPr="007678B9">
        <w:rPr>
          <w:rFonts w:ascii="Times New Roman" w:hAnsi="Times New Roman" w:cs="Times New Roman"/>
        </w:rPr>
        <w:t>perceived norms</w:t>
      </w:r>
      <w:r w:rsidR="004C4295" w:rsidRPr="007678B9">
        <w:rPr>
          <w:rFonts w:ascii="Times New Roman" w:hAnsi="Times New Roman" w:cs="Times New Roman"/>
        </w:rPr>
        <w:t xml:space="preserve"> in behavioral contexts such as watching online advertisement</w:t>
      </w:r>
      <w:r w:rsidR="00751911" w:rsidRPr="007678B9">
        <w:rPr>
          <w:rFonts w:ascii="Times New Roman" w:hAnsi="Times New Roman" w:cs="Times New Roman"/>
        </w:rPr>
        <w:t xml:space="preserve"> </w:t>
      </w:r>
      <w:r w:rsidR="00751911"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&lt;EndNote&gt;&lt;Cite&gt;&lt;Author&gt;Lee&lt;/Author&gt;&lt;Year&gt;2017&lt;/Year&gt;&lt;RecNum&gt;11934&lt;/RecNum&gt;&lt;DisplayText&gt;(Lee et al., 2017)&lt;/DisplayText&gt;&lt;record&gt;&lt;rec-number&gt;11934&lt;/rec-number&gt;&lt;foreign-keys&gt;&lt;key app="EN" db-id="fre92s2z40w2x5ev2215xwagdvvxe5tpdxre" timestamp="1692804773" guid="0f6fcabe-bcf5-4064-880f-1435e5b7758b"&gt;11934&lt;/key&gt;&lt;/foreign-keys&gt;&lt;ref-type name="Journal Article"&gt;17&lt;/ref-type&gt;&lt;contributors&gt;&lt;authors&gt;&lt;author&gt;Lee, Joonghwa&lt;/author&gt;&lt;author&gt;Kim, Mikyoung&lt;/author&gt;&lt;author&gt;Ham, Chang-Dae&lt;/author&gt;&lt;author&gt;Kim, Soojung&lt;/author&gt;&lt;/authors&gt;&lt;/contributors&gt;&lt;titles&gt;&lt;title&gt;Do you want me to watch this ad on social media?: The effects of norms on online video ad watching&lt;/title&gt;&lt;secondary-title&gt;Journal of Marketing Communications&lt;/secondary-title&gt;&lt;/titles&gt;&lt;periodical&gt;&lt;full-title&gt;Journal of Marketing Communications&lt;/full-title&gt;&lt;/periodical&gt;&lt;pages&gt;456-472&lt;/pages&gt;&lt;volume&gt;23&lt;/volume&gt;&lt;number&gt;5&lt;/number&gt;&lt;dates&gt;&lt;year&gt;2017&lt;/year&gt;&lt;/dates&gt;&lt;publisher&gt;Routledge&lt;/publisher&gt;&lt;isbn&gt;1352-7266&lt;/isbn&gt;&lt;urls&gt;&lt;related-urls&gt;&lt;url&gt;https://doi.org/10.1080/13527266.2016.1232303&lt;/url&gt;&lt;/related-urls&gt;&lt;/urls&gt;&lt;electronic-resource-num&gt;10.1080/13527266.2016.1232303&lt;/electronic-resource-num&gt;&lt;/record&gt;&lt;/Cite&gt;&lt;/EndNote&gt;</w:instrText>
      </w:r>
      <w:r w:rsidR="00751911" w:rsidRPr="007678B9">
        <w:rPr>
          <w:rFonts w:ascii="Times New Roman" w:hAnsi="Times New Roman" w:cs="Times New Roman"/>
        </w:rPr>
        <w:fldChar w:fldCharType="separate"/>
      </w:r>
      <w:r w:rsidR="00751911" w:rsidRPr="007678B9">
        <w:rPr>
          <w:rFonts w:ascii="Times New Roman" w:hAnsi="Times New Roman" w:cs="Times New Roman"/>
          <w:noProof/>
        </w:rPr>
        <w:t>(Lee et al., 2017)</w:t>
      </w:r>
      <w:r w:rsidR="00751911" w:rsidRPr="007678B9">
        <w:rPr>
          <w:rFonts w:ascii="Times New Roman" w:hAnsi="Times New Roman" w:cs="Times New Roman"/>
        </w:rPr>
        <w:fldChar w:fldCharType="end"/>
      </w:r>
      <w:r w:rsidR="004C4295" w:rsidRPr="007678B9">
        <w:rPr>
          <w:rFonts w:ascii="Times New Roman" w:hAnsi="Times New Roman" w:cs="Times New Roman"/>
        </w:rPr>
        <w:t xml:space="preserve"> and sharing news articles via social media</w:t>
      </w:r>
      <w:r w:rsidR="00874E88" w:rsidRPr="007678B9">
        <w:rPr>
          <w:rFonts w:ascii="Times New Roman" w:hAnsi="Times New Roman" w:cs="Times New Roman"/>
        </w:rPr>
        <w:t xml:space="preserve"> </w:t>
      </w:r>
      <w:r w:rsidR="00874E88"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&lt;EndNote&gt;&lt;Cite&gt;&lt;Author&gt;Kim&lt;/Author&gt;&lt;Year&gt;2020&lt;/Year&gt;&lt;RecNum&gt;11935&lt;/RecNum&gt;&lt;DisplayText&gt;(Kim et al., 2020)&lt;/DisplayText&gt;&lt;record&gt;&lt;rec-number&gt;11935&lt;/rec-number&gt;&lt;foreign-keys&gt;&lt;key app="EN" db-id="fre92s2z40w2x5ev2215xwagdvvxe5tpdxre" timestamp="1692804830" guid="35d60b1a-4b17-4195-8d90-0bd07d08263b"&gt;11935&lt;/key&gt;&lt;/foreign-keys&gt;&lt;ref-type name="Journal Article"&gt;17&lt;/ref-type&gt;&lt;contributors&gt;&lt;authors&gt;&lt;author&gt;Kim, Jiyoun&lt;/author&gt;&lt;author&gt;Namkoong, Kang&lt;/author&gt;&lt;author&gt;Chen, Junhan&lt;/author&gt;&lt;/authors&gt;&lt;/contributors&gt;&lt;titles&gt;&lt;title&gt;Predictors of Online News-Sharing Intention in the U.S and South Korea: An Application of the Theory of Reasoned Action&lt;/title&gt;&lt;secondary-title&gt;Communication Studies&lt;/secondary-title&gt;&lt;/titles&gt;&lt;periodical&gt;&lt;full-title&gt;Communication Studies&lt;/full-title&gt;&lt;/periodical&gt;&lt;pages&gt;315-331&lt;/pages&gt;&lt;volume&gt;71&lt;/volume&gt;&lt;number&gt;2&lt;/number&gt;&lt;dates&gt;&lt;year&gt;2020&lt;/year&gt;&lt;/dates&gt;&lt;publisher&gt;Routledge&lt;/publisher&gt;&lt;isbn&gt;1051-0974&lt;/isbn&gt;&lt;urls&gt;&lt;related-urls&gt;&lt;url&gt;https://doi.org/10.1080/10510974.2020.1726427&lt;/url&gt;&lt;/related-urls&gt;&lt;/urls&gt;&lt;electronic-resource-num&gt;10.1080/10510974.2020.1726427&lt;/electronic-resource-num&gt;&lt;/record&gt;&lt;/Cite&gt;&lt;/EndNote&gt;</w:instrText>
      </w:r>
      <w:r w:rsidR="00874E88" w:rsidRPr="007678B9">
        <w:rPr>
          <w:rFonts w:ascii="Times New Roman" w:hAnsi="Times New Roman" w:cs="Times New Roman"/>
        </w:rPr>
        <w:fldChar w:fldCharType="separate"/>
      </w:r>
      <w:r w:rsidR="00874E88" w:rsidRPr="007678B9">
        <w:rPr>
          <w:rFonts w:ascii="Times New Roman" w:hAnsi="Times New Roman" w:cs="Times New Roman"/>
          <w:noProof/>
        </w:rPr>
        <w:t>(Kim et al., 2020)</w:t>
      </w:r>
      <w:r w:rsidR="00874E88" w:rsidRPr="007678B9">
        <w:rPr>
          <w:rFonts w:ascii="Times New Roman" w:hAnsi="Times New Roman" w:cs="Times New Roman"/>
        </w:rPr>
        <w:fldChar w:fldCharType="end"/>
      </w:r>
      <w:r w:rsidR="004C4295" w:rsidRPr="007678B9">
        <w:rPr>
          <w:rFonts w:ascii="Times New Roman" w:hAnsi="Times New Roman" w:cs="Times New Roman"/>
        </w:rPr>
        <w:t>.</w:t>
      </w:r>
      <w:r w:rsidR="003A0DB5" w:rsidRPr="007678B9">
        <w:rPr>
          <w:rFonts w:ascii="Times New Roman" w:hAnsi="Times New Roman" w:cs="Times New Roman"/>
        </w:rPr>
        <w:t xml:space="preserve"> When purchase intention was the main focus, research has successfully demonstrated that </w:t>
      </w:r>
      <w:r w:rsidR="00C9256A" w:rsidRPr="007678B9">
        <w:rPr>
          <w:rFonts w:ascii="Times New Roman" w:hAnsi="Times New Roman" w:cs="Times New Roman"/>
        </w:rPr>
        <w:t>this intentional behavior</w:t>
      </w:r>
      <w:r w:rsidR="003A0DB5" w:rsidRPr="007678B9">
        <w:rPr>
          <w:rFonts w:ascii="Times New Roman" w:hAnsi="Times New Roman" w:cs="Times New Roman"/>
        </w:rPr>
        <w:t xml:space="preserve"> can be predicted by consumers’ attitudes toward and perceived norms for the product across various domains such as </w:t>
      </w:r>
      <w:r w:rsidR="00C9256A" w:rsidRPr="007678B9">
        <w:rPr>
          <w:rFonts w:ascii="Times New Roman" w:hAnsi="Times New Roman" w:cs="Times New Roman"/>
        </w:rPr>
        <w:t>shopping for organic food</w:t>
      </w:r>
      <w:r w:rsidR="003D1D84" w:rsidRPr="007678B9">
        <w:rPr>
          <w:rFonts w:ascii="Times New Roman" w:hAnsi="Times New Roman" w:cs="Times New Roman"/>
        </w:rPr>
        <w:t xml:space="preserve"> </w:t>
      </w:r>
      <w:r w:rsidR="003D1D84" w:rsidRPr="007678B9">
        <w:rPr>
          <w:rFonts w:ascii="Times New Roman" w:hAnsi="Times New Roman" w:cs="Times New Roman"/>
        </w:rPr>
        <w:fldChar w:fldCharType="begin"/>
      </w:r>
      <w:r w:rsidR="00125227" w:rsidRPr="007678B9">
        <w:rPr>
          <w:rFonts w:ascii="Times New Roman" w:hAnsi="Times New Roman" w:cs="Times New Roman"/>
        </w:rPr>
        <w:instrText xml:space="preserve"> ADDIN EN.CITE &lt;EndNote&gt;&lt;Cite&gt;&lt;Author&gt;Janani&lt;/Author&gt;&lt;Year&gt;2023&lt;/Year&gt;&lt;RecNum&gt;16315&lt;/RecNum&gt;&lt;DisplayText&gt;(Janani &amp;amp; Annapoorni, 2023)&lt;/DisplayText&gt;&lt;record&gt;&lt;rec-number&gt;16315&lt;/rec-number&gt;&lt;foreign-keys&gt;&lt;key app="EN" db-id="fre92s2z40w2x5ev2215xwagdvvxe5tpdxre" timestamp="1734036656" guid="4d0ebc9d-d40c-4261-a91f-d0128b064401"&gt;16315&lt;/key&gt;&lt;/foreign-keys&gt;&lt;ref-type name="Journal Article"&gt;17&lt;/ref-type&gt;&lt;contributors&gt;&lt;authors&gt;&lt;author&gt;Janani, V.&lt;/author&gt;&lt;author&gt;Annapoorni, M.&lt;/author&gt;&lt;/authors&gt;&lt;/contributors&gt;&lt;titles&gt;&lt;title&gt;Impact of Theory of Reasoned Action on Purchase Intention towards Organic Foods&lt;/title&gt;&lt;secondary-title&gt;Quing: International Journal of Commerce and Management&lt;/secondary-title&gt;&lt;/titles&gt;&lt;periodical&gt;&lt;full-title&gt;Quing: International Journal of Commerce and Management&lt;/full-title&gt;&lt;/periodical&gt;&lt;pages&gt;218-226&lt;/pages&gt;&lt;volume&gt;3&lt;/volume&gt;&lt;number&gt;2&lt;/number&gt;&lt;dates&gt;&lt;year&gt;2023&lt;/year&gt;&lt;/dates&gt;&lt;urls&gt;&lt;/urls&gt;&lt;/record&gt;&lt;/Cite&gt;&lt;/EndNote&gt;</w:instrText>
      </w:r>
      <w:r w:rsidR="003D1D84" w:rsidRPr="007678B9">
        <w:rPr>
          <w:rFonts w:ascii="Times New Roman" w:hAnsi="Times New Roman" w:cs="Times New Roman"/>
        </w:rPr>
        <w:fldChar w:fldCharType="separate"/>
      </w:r>
      <w:r w:rsidR="003D1D84" w:rsidRPr="007678B9">
        <w:rPr>
          <w:rFonts w:ascii="Times New Roman" w:hAnsi="Times New Roman" w:cs="Times New Roman"/>
          <w:noProof/>
        </w:rPr>
        <w:t>(Janani &amp; Annapoorni, 2023)</w:t>
      </w:r>
      <w:r w:rsidR="003D1D84" w:rsidRPr="007678B9">
        <w:rPr>
          <w:rFonts w:ascii="Times New Roman" w:hAnsi="Times New Roman" w:cs="Times New Roman"/>
        </w:rPr>
        <w:fldChar w:fldCharType="end"/>
      </w:r>
      <w:r w:rsidR="00C9256A" w:rsidRPr="007678B9">
        <w:rPr>
          <w:rFonts w:ascii="Times New Roman" w:hAnsi="Times New Roman" w:cs="Times New Roman"/>
        </w:rPr>
        <w:t xml:space="preserve">, leather products </w:t>
      </w:r>
      <w:r w:rsidR="00C9256A" w:rsidRPr="007678B9">
        <w:rPr>
          <w:rFonts w:ascii="Times New Roman" w:hAnsi="Times New Roman" w:cs="Times New Roman"/>
        </w:rPr>
        <w:fldChar w:fldCharType="begin"/>
      </w:r>
      <w:r w:rsidR="003D1D84" w:rsidRPr="007678B9">
        <w:rPr>
          <w:rFonts w:ascii="Times New Roman" w:hAnsi="Times New Roman" w:cs="Times New Roman"/>
        </w:rPr>
        <w:instrText xml:space="preserve"> ADDIN EN.CITE &lt;EndNote&gt;&lt;Cite&gt;&lt;Author&gt;Belleau&lt;/Author&gt;&lt;Year&gt;2007&lt;/Year&gt;&lt;RecNum&gt;16314&lt;/RecNum&gt;&lt;DisplayText&gt;(Belleau et al., 2007)&lt;/DisplayText&gt;&lt;record&gt;&lt;rec-number&gt;16314&lt;/rec-number&gt;&lt;foreign-keys&gt;&lt;key app="EN" db-id="fre92s2z40w2x5ev2215xwagdvvxe5tpdxre" timestamp="1734036506" guid="42f2e2bf-b540-43b2-b104-1cd60a5432a7"&gt;16314&lt;/key&gt;&lt;/foreign-keys&gt;&lt;ref-type name="Journal Article"&gt;17&lt;/ref-type&gt;&lt;contributors&gt;&lt;authors&gt;&lt;author&gt;Belleau, Bonnie D.&lt;/author&gt;&lt;author&gt;Summers, Teresa A.&lt;/author&gt;&lt;author&gt;Yingjiao, Xu&lt;/author&gt;&lt;author&gt;Pinel, Raul&lt;/author&gt;&lt;/authors&gt;&lt;/contributors&gt;&lt;titles&gt;&lt;title&gt;Theory of Reasoned Action: Purchase Intention of Young Consumers&lt;/title&gt;&lt;secondary-title&gt;Clothing and Textiles Research Journal&lt;/secondary-title&gt;&lt;/titles&gt;&lt;periodical&gt;&lt;full-title&gt;Clothing and Textiles Research Journal&lt;/full-title&gt;&lt;/periodical&gt;&lt;pages&gt;244-257&lt;/pages&gt;&lt;volume&gt;25&lt;/volume&gt;&lt;number&gt;3&lt;/number&gt;&lt;dates&gt;&lt;year&gt;2007&lt;/year&gt;&lt;/dates&gt;&lt;publisher&gt;SAGE Publications Inc&lt;/publisher&gt;&lt;isbn&gt;0887-302X&lt;/isbn&gt;&lt;urls&gt;&lt;related-urls&gt;&lt;url&gt;https://doi.org/10.1177/0887302X07302768&lt;/url&gt;&lt;/related-urls&gt;&lt;/urls&gt;&lt;electronic-resource-num&gt;10.1177/0887302X07302768&lt;/electronic-resource-num&gt;&lt;access-date&gt;2024/12/12&lt;/access-date&gt;&lt;/record&gt;&lt;/Cite&gt;&lt;/EndNote&gt;</w:instrText>
      </w:r>
      <w:r w:rsidR="00C9256A" w:rsidRPr="007678B9">
        <w:rPr>
          <w:rFonts w:ascii="Times New Roman" w:hAnsi="Times New Roman" w:cs="Times New Roman"/>
        </w:rPr>
        <w:fldChar w:fldCharType="separate"/>
      </w:r>
      <w:r w:rsidR="00C9256A" w:rsidRPr="007678B9">
        <w:rPr>
          <w:rFonts w:ascii="Times New Roman" w:hAnsi="Times New Roman" w:cs="Times New Roman"/>
          <w:noProof/>
        </w:rPr>
        <w:t>(Belleau et al., 2007)</w:t>
      </w:r>
      <w:r w:rsidR="00C9256A" w:rsidRPr="007678B9">
        <w:rPr>
          <w:rFonts w:ascii="Times New Roman" w:hAnsi="Times New Roman" w:cs="Times New Roman"/>
        </w:rPr>
        <w:fldChar w:fldCharType="end"/>
      </w:r>
      <w:r w:rsidR="00C9256A" w:rsidRPr="007678B9">
        <w:rPr>
          <w:rFonts w:ascii="Times New Roman" w:hAnsi="Times New Roman" w:cs="Times New Roman"/>
        </w:rPr>
        <w:t>, and everyday grocery in online platforms</w:t>
      </w:r>
      <w:r w:rsidR="003D1D84" w:rsidRPr="007678B9">
        <w:rPr>
          <w:rFonts w:ascii="Times New Roman" w:hAnsi="Times New Roman" w:cs="Times New Roman"/>
        </w:rPr>
        <w:t xml:space="preserve"> </w:t>
      </w:r>
      <w:r w:rsidR="003D1D84" w:rsidRPr="007678B9">
        <w:rPr>
          <w:rFonts w:ascii="Times New Roman" w:hAnsi="Times New Roman" w:cs="Times New Roman"/>
        </w:rPr>
        <w:fldChar w:fldCharType="begin"/>
      </w:r>
      <w:r w:rsidR="00125227" w:rsidRPr="007678B9">
        <w:rPr>
          <w:rFonts w:ascii="Times New Roman" w:hAnsi="Times New Roman" w:cs="Times New Roman"/>
        </w:rPr>
        <w:instrText xml:space="preserve"> ADDIN EN.CITE &lt;EndNote&gt;&lt;Cite&gt;&lt;Author&gt;Hansen&lt;/Author&gt;&lt;Year&gt;2004&lt;/Year&gt;&lt;RecNum&gt;16316&lt;/RecNum&gt;&lt;DisplayText&gt;(Hansen et al., 2004)&lt;/DisplayText&gt;&lt;record&gt;&lt;rec-number&gt;16316&lt;/rec-number&gt;&lt;foreign-keys&gt;&lt;key app="EN" db-id="fre92s2z40w2x5ev2215xwagdvvxe5tpdxre" timestamp="1734036741" guid="ddedbcdc-5c9b-456b-abf4-4cdecf5895ea"&gt;16316&lt;/key&gt;&lt;/foreign-keys&gt;&lt;ref-type name="Journal Article"&gt;17&lt;/ref-type&gt;&lt;contributors&gt;&lt;authors&gt;&lt;author&gt;Hansen, Torben&lt;/author&gt;&lt;author&gt;Møller Jensen, Jan&lt;/author&gt;&lt;author&gt;Stubbe Solgaard, Hans&lt;/author&gt;&lt;/authors&gt;&lt;/contributors&gt;&lt;titles&gt;&lt;title&gt;Predicting online grocery buying intention: a comparison of the theory of reasoned action and the theory of planned behavior&lt;/title&gt;&lt;secondary-title&gt;International Journal of Information Management&lt;/secondary-title&gt;&lt;/titles&gt;&lt;periodical&gt;&lt;full-title&gt;International Journal of Information Management&lt;/full-title&gt;&lt;/periodical&gt;&lt;pages&gt;539-550&lt;/pages&gt;&lt;volume&gt;24&lt;/volume&gt;&lt;number&gt;6&lt;/number&gt;&lt;keywords&gt;&lt;keyword&gt;Online buying intention&lt;/keyword&gt;&lt;keyword&gt;Groceries&lt;/keyword&gt;&lt;keyword&gt;Theory of reasoned action&lt;/keyword&gt;&lt;keyword&gt;Theory of planned behavior&lt;/keyword&gt;&lt;keyword&gt;Lisrel&lt;/keyword&gt;&lt;/keywords&gt;&lt;dates&gt;&lt;year&gt;2004&lt;/year&gt;&lt;/dates&gt;&lt;isbn&gt;0268-4012&lt;/isbn&gt;&lt;urls&gt;&lt;related-urls&gt;&lt;url&gt;https://www.sciencedirect.com/science/article/pii/S026840120400091X&lt;/url&gt;&lt;/related-urls&gt;&lt;/urls&gt;&lt;electronic-resource-num&gt;10.1016/j.ijinfomgt.2004.08.004&lt;/electronic-resource-num&gt;&lt;/record&gt;&lt;/Cite&gt;&lt;/EndNote&gt;</w:instrText>
      </w:r>
      <w:r w:rsidR="003D1D84" w:rsidRPr="007678B9">
        <w:rPr>
          <w:rFonts w:ascii="Times New Roman" w:hAnsi="Times New Roman" w:cs="Times New Roman"/>
        </w:rPr>
        <w:fldChar w:fldCharType="separate"/>
      </w:r>
      <w:r w:rsidR="003D1D84" w:rsidRPr="007678B9">
        <w:rPr>
          <w:rFonts w:ascii="Times New Roman" w:hAnsi="Times New Roman" w:cs="Times New Roman"/>
          <w:noProof/>
        </w:rPr>
        <w:t>(Hansen et al., 2004)</w:t>
      </w:r>
      <w:r w:rsidR="003D1D84" w:rsidRPr="007678B9">
        <w:rPr>
          <w:rFonts w:ascii="Times New Roman" w:hAnsi="Times New Roman" w:cs="Times New Roman"/>
        </w:rPr>
        <w:fldChar w:fldCharType="end"/>
      </w:r>
      <w:r w:rsidR="00C9256A" w:rsidRPr="007678B9">
        <w:rPr>
          <w:rFonts w:ascii="Times New Roman" w:hAnsi="Times New Roman" w:cs="Times New Roman"/>
        </w:rPr>
        <w:t>. In the current study, we utilized RAA</w:t>
      </w:r>
      <w:r w:rsidR="00E537F3" w:rsidRPr="007678B9">
        <w:rPr>
          <w:rFonts w:ascii="Times New Roman" w:hAnsi="Times New Roman" w:cs="Times New Roman"/>
        </w:rPr>
        <w:t xml:space="preserve"> to</w:t>
      </w:r>
      <w:r w:rsidR="00C9256A" w:rsidRPr="007678B9">
        <w:rPr>
          <w:rFonts w:ascii="Times New Roman" w:hAnsi="Times New Roman" w:cs="Times New Roman"/>
        </w:rPr>
        <w:t xml:space="preserve"> understand how sexual appeals may predict video game purchase intention through attitudes and perceived norms (see Figure 2 for the conceptual model).</w:t>
      </w:r>
    </w:p>
    <w:p w14:paraId="21BB9057" w14:textId="5D2BC52E" w:rsidR="006E4D8F" w:rsidRPr="007678B9" w:rsidRDefault="00E00216"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 xml:space="preserve">In Study 2, </w:t>
      </w:r>
      <w:r w:rsidR="00295943" w:rsidRPr="007678B9">
        <w:rPr>
          <w:rFonts w:ascii="Times New Roman" w:hAnsi="Times New Roman" w:cs="Times New Roman"/>
        </w:rPr>
        <w:t xml:space="preserve">we tested how sexualization of the female character on the video game cover (present vs. absent) </w:t>
      </w:r>
      <w:r w:rsidR="00DD2B6C" w:rsidRPr="007678B9">
        <w:rPr>
          <w:rFonts w:ascii="Times New Roman" w:hAnsi="Times New Roman" w:cs="Times New Roman"/>
        </w:rPr>
        <w:t xml:space="preserve">may influence </w:t>
      </w:r>
      <w:r w:rsidR="00295943" w:rsidRPr="007678B9">
        <w:rPr>
          <w:rFonts w:ascii="Times New Roman" w:hAnsi="Times New Roman" w:cs="Times New Roman"/>
        </w:rPr>
        <w:t>perceived sexiness and competence of the character and subsequently attitudes toward and norms about the video game, and eventually influenc</w:t>
      </w:r>
      <w:r w:rsidR="00DD2B6C" w:rsidRPr="007678B9">
        <w:rPr>
          <w:rFonts w:ascii="Times New Roman" w:hAnsi="Times New Roman" w:cs="Times New Roman"/>
        </w:rPr>
        <w:t xml:space="preserve">e </w:t>
      </w:r>
      <w:r w:rsidR="00295943" w:rsidRPr="007678B9">
        <w:rPr>
          <w:rFonts w:ascii="Times New Roman" w:hAnsi="Times New Roman" w:cs="Times New Roman"/>
        </w:rPr>
        <w:t>purchase intent</w:t>
      </w:r>
      <w:r w:rsidR="00DD2B6C" w:rsidRPr="007678B9">
        <w:rPr>
          <w:rFonts w:ascii="Times New Roman" w:hAnsi="Times New Roman" w:cs="Times New Roman"/>
        </w:rPr>
        <w:t>ion</w:t>
      </w:r>
      <w:r w:rsidR="00295943" w:rsidRPr="007678B9">
        <w:rPr>
          <w:rFonts w:ascii="Times New Roman" w:hAnsi="Times New Roman" w:cs="Times New Roman"/>
        </w:rPr>
        <w:t xml:space="preserve">. </w:t>
      </w:r>
      <w:r w:rsidR="00FE4950" w:rsidRPr="007678B9">
        <w:rPr>
          <w:rFonts w:ascii="Times New Roman" w:hAnsi="Times New Roman" w:cs="Times New Roman"/>
        </w:rPr>
        <w:t>Existing literature proposes that sexiness and competence tend to go hand-in-hand in female character’s representation in video games</w:t>
      </w:r>
      <w:r w:rsidR="00874E88" w:rsidRPr="007678B9">
        <w:rPr>
          <w:rFonts w:ascii="Times New Roman" w:hAnsi="Times New Roman" w:cs="Times New Roman"/>
        </w:rPr>
        <w:t xml:space="preserve"> </w:t>
      </w:r>
      <w:r w:rsidR="00874E88"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&lt;EndNote&gt;&lt;Cite&gt;&lt;Author&gt;Jansz&lt;/Author&gt;&lt;Year&gt;2007&lt;/Year&gt;&lt;RecNum&gt;11895&lt;/RecNum&gt;&lt;Prefix&gt;e.g.`, Lara Croft in Tomb Raider`; &lt;/Prefix&gt;&lt;DisplayText&gt;(e.g., Lara Croft in Tomb Raider; Jansz &amp;amp; Martis, 2007)&lt;/DisplayText&gt;&lt;record&gt;&lt;rec-number&gt;11895&lt;/rec-number&gt;&lt;foreign-keys&gt;&lt;key app="EN" db-id="fre92s2z40w2x5ev2215xwagdvvxe5tpdxre" timestamp="1692540254" guid="5da38fda-0150-4060-a3e3-9c26d4820ac1"&gt;11895&lt;/key&gt;&lt;/foreign-keys&gt;&lt;ref-type name="Journal Article"&gt;17&lt;/ref-type&gt;&lt;contributors&gt;&lt;authors&gt;&lt;author&gt;Jansz, Jeroen&lt;/author&gt;&lt;author&gt;Martis, Raynel G.&lt;/author&gt;&lt;/authors&gt;&lt;/contributors&gt;&lt;titles&gt;&lt;title&gt;The Lara Phenomenon: Powerful Female Characters in Video Games&lt;/title&gt;&lt;secondary-title&gt;Sex Roles&lt;/secondary-title&gt;&lt;/titles&gt;&lt;periodical&gt;&lt;full-title&gt;Sex Roles&lt;/full-title&gt;&lt;/periodical&gt;&lt;pages&gt;141-148&lt;/pages&gt;&lt;volume&gt;56&lt;/volume&gt;&lt;number&gt;3&lt;/number&gt;&lt;dates&gt;&lt;year&gt;2007&lt;/year&gt;&lt;/dates&gt;&lt;isbn&gt;1573-2762&lt;/isbn&gt;&lt;urls&gt;&lt;related-urls&gt;&lt;url&gt;https://doi.org/10.1007/s11199-006-9158-0&lt;/url&gt;&lt;/related-urls&gt;&lt;/urls&gt;&lt;electronic-resource-num&gt;10.1007/s11199-006-9158-0&lt;/electronic-resource-num&gt;&lt;/record&gt;&lt;/Cite&gt;&lt;/EndNote&gt;</w:instrText>
      </w:r>
      <w:r w:rsidR="00874E88" w:rsidRPr="007678B9">
        <w:rPr>
          <w:rFonts w:ascii="Times New Roman" w:hAnsi="Times New Roman" w:cs="Times New Roman"/>
        </w:rPr>
        <w:fldChar w:fldCharType="separate"/>
      </w:r>
      <w:r w:rsidR="00874E88" w:rsidRPr="007678B9">
        <w:rPr>
          <w:rFonts w:ascii="Times New Roman" w:hAnsi="Times New Roman" w:cs="Times New Roman"/>
          <w:noProof/>
        </w:rPr>
        <w:t>(e.g., Lara Croft in Tomb Raider; Jansz &amp; Martis, 2007)</w:t>
      </w:r>
      <w:r w:rsidR="00874E88" w:rsidRPr="007678B9">
        <w:rPr>
          <w:rFonts w:ascii="Times New Roman" w:hAnsi="Times New Roman" w:cs="Times New Roman"/>
        </w:rPr>
        <w:fldChar w:fldCharType="end"/>
      </w:r>
      <w:r w:rsidR="00FE4950" w:rsidRPr="007678B9">
        <w:rPr>
          <w:rFonts w:ascii="Times New Roman" w:hAnsi="Times New Roman" w:cs="Times New Roman"/>
        </w:rPr>
        <w:t xml:space="preserve">. However, it remains unclear whether the manipulation of the sexual appeal of a female character would influence perceived competence as well. </w:t>
      </w:r>
      <w:r w:rsidR="00C045AF" w:rsidRPr="007678B9">
        <w:rPr>
          <w:rFonts w:ascii="Times New Roman" w:hAnsi="Times New Roman" w:cs="Times New Roman"/>
        </w:rPr>
        <w:t xml:space="preserve">Additionally, we tested the roles of a </w:t>
      </w:r>
      <w:r w:rsidR="00E537F3" w:rsidRPr="007678B9">
        <w:rPr>
          <w:rFonts w:ascii="Times New Roman" w:hAnsi="Times New Roman" w:cs="Times New Roman"/>
        </w:rPr>
        <w:t>these</w:t>
      </w:r>
      <w:r w:rsidR="00C045AF" w:rsidRPr="007678B9">
        <w:rPr>
          <w:rFonts w:ascii="Times New Roman" w:hAnsi="Times New Roman" w:cs="Times New Roman"/>
        </w:rPr>
        <w:t xml:space="preserve"> key concepts in the behavioral formation process according to the RAA in the focal context, namely attitudes and norms. </w:t>
      </w:r>
    </w:p>
    <w:p w14:paraId="2C226619" w14:textId="289A3162" w:rsidR="007B13AF" w:rsidRPr="007678B9" w:rsidRDefault="007B13AF" w:rsidP="00746B41">
      <w:pPr>
        <w:spacing w:line="480" w:lineRule="auto"/>
        <w:contextualSpacing/>
        <w:rPr>
          <w:rFonts w:ascii="Times New Roman" w:hAnsi="Times New Roman" w:cs="Times New Roman"/>
          <w:b/>
          <w:bCs/>
        </w:rPr>
      </w:pPr>
      <w:r w:rsidRPr="007678B9">
        <w:rPr>
          <w:rFonts w:ascii="Times New Roman" w:hAnsi="Times New Roman" w:cs="Times New Roman"/>
          <w:b/>
          <w:bCs/>
        </w:rPr>
        <w:t>Study 2 Method</w:t>
      </w:r>
    </w:p>
    <w:p w14:paraId="62263D5A" w14:textId="16859F2B" w:rsidR="0069380A" w:rsidRPr="007678B9" w:rsidRDefault="0069380A" w:rsidP="00746B41">
      <w:pPr>
        <w:spacing w:line="480" w:lineRule="auto"/>
        <w:contextualSpacing/>
        <w:rPr>
          <w:rFonts w:ascii="Times New Roman" w:hAnsi="Times New Roman" w:cs="Times New Roman"/>
          <w:b/>
          <w:bCs/>
          <w:i/>
          <w:iCs/>
        </w:rPr>
      </w:pPr>
      <w:r w:rsidRPr="007678B9">
        <w:rPr>
          <w:rFonts w:ascii="Times New Roman" w:hAnsi="Times New Roman" w:cs="Times New Roman"/>
          <w:b/>
          <w:bCs/>
          <w:i/>
          <w:iCs/>
        </w:rPr>
        <w:t>Participants</w:t>
      </w:r>
    </w:p>
    <w:p w14:paraId="72AE1053" w14:textId="73385F6F" w:rsidR="008136FB" w:rsidRPr="007678B9" w:rsidRDefault="008136FB" w:rsidP="00746B41">
      <w:pPr>
        <w:spacing w:line="480" w:lineRule="auto"/>
        <w:contextualSpacing/>
        <w:rPr>
          <w:rFonts w:ascii="Times New Roman" w:hAnsi="Times New Roman" w:cs="Times New Roman"/>
        </w:rPr>
      </w:pPr>
      <w:r w:rsidRPr="007678B9">
        <w:rPr>
          <w:rFonts w:ascii="Times New Roman" w:hAnsi="Times New Roman" w:cs="Times New Roman"/>
        </w:rPr>
        <w:lastRenderedPageBreak/>
        <w:tab/>
      </w:r>
      <w:r w:rsidR="001B70CA" w:rsidRPr="007678B9">
        <w:rPr>
          <w:rFonts w:ascii="Times New Roman" w:hAnsi="Times New Roman" w:cs="Times New Roman"/>
        </w:rPr>
        <w:t xml:space="preserve">Participants were undergraduate students from a large midwestern university who participated </w:t>
      </w:r>
      <w:r w:rsidR="00903C35" w:rsidRPr="007678B9">
        <w:rPr>
          <w:rFonts w:ascii="Times New Roman" w:hAnsi="Times New Roman" w:cs="Times New Roman"/>
        </w:rPr>
        <w:t xml:space="preserve">in </w:t>
      </w:r>
      <w:r w:rsidR="001B70CA" w:rsidRPr="007678B9">
        <w:rPr>
          <w:rFonts w:ascii="Times New Roman" w:hAnsi="Times New Roman" w:cs="Times New Roman"/>
        </w:rPr>
        <w:t>the 12-minute online experiment for course credit.</w:t>
      </w:r>
      <w:r w:rsidR="0012659E" w:rsidRPr="007678B9">
        <w:rPr>
          <w:rFonts w:ascii="Times New Roman" w:hAnsi="Times New Roman" w:cs="Times New Roman"/>
        </w:rPr>
        <w:t xml:space="preserve"> Participants</w:t>
      </w:r>
      <w:r w:rsidR="00E537F3" w:rsidRPr="007678B9">
        <w:rPr>
          <w:rFonts w:ascii="Times New Roman" w:hAnsi="Times New Roman" w:cs="Times New Roman"/>
        </w:rPr>
        <w:t>’</w:t>
      </w:r>
      <w:r w:rsidR="0012659E" w:rsidRPr="007678B9">
        <w:rPr>
          <w:rFonts w:ascii="Times New Roman" w:hAnsi="Times New Roman" w:cs="Times New Roman"/>
        </w:rPr>
        <w:t xml:space="preserve"> gender w</w:t>
      </w:r>
      <w:r w:rsidR="00E537F3" w:rsidRPr="007678B9">
        <w:rPr>
          <w:rFonts w:ascii="Times New Roman" w:hAnsi="Times New Roman" w:cs="Times New Roman"/>
        </w:rPr>
        <w:t>as</w:t>
      </w:r>
      <w:r w:rsidR="0012659E" w:rsidRPr="007678B9">
        <w:rPr>
          <w:rFonts w:ascii="Times New Roman" w:hAnsi="Times New Roman" w:cs="Times New Roman"/>
        </w:rPr>
        <w:t xml:space="preserve"> balanced during data collection</w:t>
      </w:r>
      <w:r w:rsidR="00574451" w:rsidRPr="007678B9">
        <w:rPr>
          <w:rFonts w:ascii="Times New Roman" w:hAnsi="Times New Roman" w:cs="Times New Roman"/>
        </w:rPr>
        <w:t xml:space="preserve"> such that number of female and male participants were roughly equal. </w:t>
      </w:r>
      <w:r w:rsidR="001B70CA" w:rsidRPr="007678B9">
        <w:rPr>
          <w:rFonts w:ascii="Times New Roman" w:hAnsi="Times New Roman" w:cs="Times New Roman"/>
        </w:rPr>
        <w:t xml:space="preserve">Of the initial </w:t>
      </w:r>
      <w:r w:rsidR="00FC365C" w:rsidRPr="007678B9">
        <w:rPr>
          <w:rFonts w:ascii="Times New Roman" w:hAnsi="Times New Roman" w:cs="Times New Roman"/>
        </w:rPr>
        <w:t>394 participants, 12 were removed due to failure at attention check (i.e., fail to select “neither agree nor disagree” when asked to). In the final sample (n=382), 54% were women and 46% were men (</w:t>
      </w:r>
      <w:r w:rsidR="00FC365C" w:rsidRPr="007678B9">
        <w:rPr>
          <w:rFonts w:ascii="Times New Roman" w:hAnsi="Times New Roman" w:cs="Times New Roman"/>
          <w:i/>
          <w:iCs/>
        </w:rPr>
        <w:t>M</w:t>
      </w:r>
      <w:r w:rsidR="00FC365C" w:rsidRPr="007678B9">
        <w:rPr>
          <w:rFonts w:ascii="Times New Roman" w:hAnsi="Times New Roman" w:cs="Times New Roman"/>
          <w:vertAlign w:val="subscript"/>
        </w:rPr>
        <w:t>age</w:t>
      </w:r>
      <w:r w:rsidR="00FC365C" w:rsidRPr="007678B9">
        <w:rPr>
          <w:rFonts w:ascii="Times New Roman" w:hAnsi="Times New Roman" w:cs="Times New Roman"/>
        </w:rPr>
        <w:t xml:space="preserve">=20.23, </w:t>
      </w:r>
      <w:r w:rsidR="00FC365C" w:rsidRPr="007678B9">
        <w:rPr>
          <w:rFonts w:ascii="Times New Roman" w:hAnsi="Times New Roman" w:cs="Times New Roman"/>
          <w:i/>
          <w:iCs/>
        </w:rPr>
        <w:t>SD</w:t>
      </w:r>
      <w:r w:rsidR="00FC365C" w:rsidRPr="007678B9">
        <w:rPr>
          <w:rFonts w:ascii="Times New Roman" w:hAnsi="Times New Roman" w:cs="Times New Roman"/>
          <w:vertAlign w:val="subscript"/>
        </w:rPr>
        <w:t>age</w:t>
      </w:r>
      <w:r w:rsidR="00FC365C" w:rsidRPr="007678B9">
        <w:rPr>
          <w:rFonts w:ascii="Times New Roman" w:hAnsi="Times New Roman" w:cs="Times New Roman"/>
        </w:rPr>
        <w:t>=1.95; range</w:t>
      </w:r>
      <w:r w:rsidR="00FC365C" w:rsidRPr="007678B9">
        <w:rPr>
          <w:rFonts w:ascii="Times New Roman" w:hAnsi="Times New Roman" w:cs="Times New Roman"/>
          <w:vertAlign w:val="subscript"/>
        </w:rPr>
        <w:t>age</w:t>
      </w:r>
      <w:r w:rsidR="00FC365C" w:rsidRPr="007678B9">
        <w:rPr>
          <w:rFonts w:ascii="Times New Roman" w:hAnsi="Times New Roman" w:cs="Times New Roman"/>
        </w:rPr>
        <w:t xml:space="preserve">=18 to 37). The racial breakdown was </w:t>
      </w:r>
      <w:r w:rsidR="003B21B6" w:rsidRPr="007678B9">
        <w:rPr>
          <w:rFonts w:ascii="Times New Roman" w:hAnsi="Times New Roman" w:cs="Times New Roman"/>
        </w:rPr>
        <w:t xml:space="preserve">70% White, </w:t>
      </w:r>
      <w:r w:rsidR="00565404" w:rsidRPr="007678B9">
        <w:rPr>
          <w:rFonts w:ascii="Times New Roman" w:hAnsi="Times New Roman" w:cs="Times New Roman"/>
        </w:rPr>
        <w:t xml:space="preserve">17% Asian, 5% African American, 2% Hispanic or Latino/a, 4% interracial, and 2% other. </w:t>
      </w:r>
    </w:p>
    <w:p w14:paraId="532D5250" w14:textId="0689187E" w:rsidR="0069380A" w:rsidRPr="007678B9" w:rsidRDefault="0069380A" w:rsidP="00746B41">
      <w:pPr>
        <w:spacing w:line="480" w:lineRule="auto"/>
        <w:contextualSpacing/>
        <w:rPr>
          <w:rFonts w:ascii="Times New Roman" w:hAnsi="Times New Roman" w:cs="Times New Roman"/>
          <w:b/>
          <w:bCs/>
          <w:i/>
          <w:iCs/>
        </w:rPr>
      </w:pPr>
      <w:r w:rsidRPr="007678B9">
        <w:rPr>
          <w:rFonts w:ascii="Times New Roman" w:hAnsi="Times New Roman" w:cs="Times New Roman"/>
          <w:b/>
          <w:bCs/>
          <w:i/>
          <w:iCs/>
        </w:rPr>
        <w:t>Design &amp; Procedure</w:t>
      </w:r>
    </w:p>
    <w:p w14:paraId="3405B65F" w14:textId="7528A2D6" w:rsidR="00F171FE" w:rsidRPr="007678B9" w:rsidRDefault="00565404" w:rsidP="00F171FE">
      <w:pPr>
        <w:spacing w:line="480" w:lineRule="auto"/>
        <w:contextualSpacing/>
        <w:rPr>
          <w:rFonts w:hint="eastAsia"/>
        </w:rPr>
      </w:pPr>
      <w:r w:rsidRPr="007678B9">
        <w:rPr>
          <w:rFonts w:ascii="Times New Roman" w:hAnsi="Times New Roman" w:cs="Times New Roman"/>
        </w:rPr>
        <w:tab/>
      </w:r>
      <w:r w:rsidR="00F171FE" w:rsidRPr="007678B9">
        <w:rPr>
          <w:rFonts w:hint="eastAsia"/>
        </w:rPr>
        <w:t>Study 2 employed a one-factor, two-condition between-subjects design, manipulating the sexualization (sexualized vs. non-sexualized) of a female character featured on video game box art. Participants were randomly assigned to evaluate a mock box art under one of the two conditions. The same professional content creator who designed the materials for Study 1 also developed the box arts for Study 2, ensuring consistency in visual style</w:t>
      </w:r>
      <w:r w:rsidR="008054A8" w:rsidRPr="007678B9">
        <w:rPr>
          <w:rFonts w:hint="eastAsia"/>
        </w:rPr>
        <w:t>. The same</w:t>
      </w:r>
      <w:r w:rsidR="00F171FE" w:rsidRPr="007678B9">
        <w:rPr>
          <w:rFonts w:hint="eastAsia"/>
        </w:rPr>
        <w:t xml:space="preserve"> video game name and ESRB </w:t>
      </w:r>
      <w:r w:rsidR="008054A8" w:rsidRPr="007678B9">
        <w:rPr>
          <w:rFonts w:hint="eastAsia"/>
        </w:rPr>
        <w:t>“</w:t>
      </w:r>
      <w:r w:rsidR="00F171FE" w:rsidRPr="007678B9">
        <w:rPr>
          <w:rFonts w:hint="eastAsia"/>
        </w:rPr>
        <w:t>M for Mature</w:t>
      </w:r>
      <w:r w:rsidR="008054A8" w:rsidRPr="007678B9">
        <w:rPr>
          <w:rFonts w:hint="eastAsia"/>
        </w:rPr>
        <w:t>”</w:t>
      </w:r>
      <w:r w:rsidR="00F171FE" w:rsidRPr="007678B9">
        <w:rPr>
          <w:rFonts w:hint="eastAsia"/>
        </w:rPr>
        <w:t xml:space="preserve"> rating</w:t>
      </w:r>
      <w:r w:rsidR="008054A8" w:rsidRPr="007678B9">
        <w:rPr>
          <w:rFonts w:hint="eastAsia"/>
        </w:rPr>
        <w:t xml:space="preserve"> were used in Study 2</w:t>
      </w:r>
      <w:r w:rsidR="00F171FE" w:rsidRPr="007678B9">
        <w:rPr>
          <w:rFonts w:hint="eastAsia"/>
        </w:rPr>
        <w:t xml:space="preserve">. Each box art displayed a female character prominently in the center of the front cover, designed to mimic realistic video game packaging. To mitigate stimulus sampling concerns </w:t>
      </w:r>
      <w:r w:rsidR="008054A8" w:rsidRPr="007678B9">
        <w:rPr>
          <w:rFonts w:hint="eastAsia"/>
        </w:rPr>
        <w:fldChar w:fldCharType="begin"/>
      </w:r>
      <w:r w:rsidR="008054A8" w:rsidRPr="007678B9">
        <w:rPr>
          <w:rFonts w:hint="eastAsia"/>
        </w:rPr>
        <w:instrText xml:space="preserve"> ADDIN EN.CITE &lt;EndNote&gt;&lt;Cite&gt;&lt;Author&gt;Wells&lt;/Author&gt;&lt;Year&gt;1999&lt;/Year&gt;&lt;RecNum&gt;11886&lt;/RecNum&gt;&lt;DisplayText&gt;(Wells &amp;amp; Windschitl, 1999)&lt;/DisplayText&gt;&lt;record&gt;&lt;rec-number&gt;11886&lt;/rec-number&gt;&lt;foreign-keys&gt;&lt;key app="EN" db-id="fre92s2z40w2x5ev2215xwagdvvxe5tpdxre" timestamp="1692025637" guid="92d7054d-fba0-499e-9454-01fb4559cc03"&gt;11886&lt;/key&gt;&lt;/foreign-keys&gt;&lt;ref-type name="Journal Article"&gt;17&lt;/ref-type&gt;&lt;contributors&gt;&lt;authors&gt;&lt;author&gt;Wells, Gary L.&lt;/author&gt;&lt;author&gt;Windschitl, Paul D.&lt;/author&gt;&lt;/authors&gt;&lt;/contributors&gt;&lt;titles&gt;&lt;title&gt;Stimulus Sampling and Social Psychological Experimentation&lt;/title&gt;&lt;secondary-title&gt;Personality and Social Psychology Bulletin&lt;/secondary-title&gt;&lt;/titles&gt;&lt;periodical&gt;&lt;full-title&gt;Personality and social psychology bulletin&lt;/full-title&gt;&lt;/periodical&gt;&lt;pages&gt;1115-1125&lt;/pages&gt;&lt;volume&gt;25&lt;/volume&gt;&lt;number&gt;9&lt;/number&gt;&lt;dates&gt;&lt;year&gt;1999&lt;/year&gt;&lt;/dates&gt;&lt;publisher&gt;SAGE Publications Inc&lt;/publisher&gt;&lt;isbn&gt;0146-1672&lt;/isbn&gt;&lt;urls&gt;&lt;related-urls&gt;&lt;url&gt;https://doi.org/10.1177/01461672992512005&lt;/url&gt;&lt;/related-urls&gt;&lt;/urls&gt;&lt;electronic-resource-num&gt;10.1177/01461672992512005&lt;/electronic-resource-num&gt;&lt;access-date&gt;2023/08/14&lt;/access-date&gt;&lt;/record&gt;&lt;/Cite&gt;&lt;/EndNote&gt;</w:instrText>
      </w:r>
      <w:r w:rsidR="008054A8" w:rsidRPr="007678B9">
        <w:rPr>
          <w:rFonts w:hint="eastAsia"/>
        </w:rPr>
        <w:fldChar w:fldCharType="separate"/>
      </w:r>
      <w:r w:rsidR="008054A8" w:rsidRPr="007678B9">
        <w:rPr>
          <w:rFonts w:hint="eastAsia"/>
          <w:noProof/>
        </w:rPr>
        <w:t>(Wells &amp; Windschitl, 1999)</w:t>
      </w:r>
      <w:r w:rsidR="008054A8" w:rsidRPr="007678B9">
        <w:rPr>
          <w:rFonts w:hint="eastAsia"/>
        </w:rPr>
        <w:fldChar w:fldCharType="end"/>
      </w:r>
      <w:r w:rsidR="00F171FE" w:rsidRPr="007678B9">
        <w:rPr>
          <w:rFonts w:hint="eastAsia"/>
        </w:rPr>
        <w:t>, two variations of box art were created for each condition, and participants were randomly assigned to evaluate one of the two variations within their assigned condition.</w:t>
      </w:r>
    </w:p>
    <w:p w14:paraId="5A322BA8" w14:textId="77777777" w:rsidR="00F171FE" w:rsidRPr="007678B9" w:rsidRDefault="00F171FE" w:rsidP="0066648A">
      <w:pPr>
        <w:spacing w:line="480" w:lineRule="auto"/>
        <w:ind w:firstLine="720"/>
        <w:contextualSpacing/>
        <w:rPr>
          <w:rFonts w:ascii="Times New Roman" w:hAnsi="Times New Roman" w:cs="Times New Roman"/>
        </w:rPr>
      </w:pPr>
      <w:r w:rsidRPr="007678B9">
        <w:rPr>
          <w:rFonts w:ascii="Times New Roman" w:hAnsi="Times New Roman" w:cs="Times New Roman"/>
        </w:rPr>
        <w:t xml:space="preserve">The procedure for Study 2 mirrored that of Study 1, with a few additional measures introduced. Beyond the likelihood of purchasing the video game, participants also reported their perceptions of the character’s sexiness and competence, their attitudes toward and norms surrounding the video game, and their intention to purchase it. Additionally, demographic </w:t>
      </w:r>
      <w:r w:rsidRPr="007678B9">
        <w:rPr>
          <w:rFonts w:ascii="Times New Roman" w:hAnsi="Times New Roman" w:cs="Times New Roman"/>
        </w:rPr>
        <w:lastRenderedPageBreak/>
        <w:t>information and covariates, such as participants’ familiarity with the video game and general video game exposure, were collected.</w:t>
      </w:r>
    </w:p>
    <w:p w14:paraId="3F3710CB" w14:textId="0BDFED6E" w:rsidR="00D7477E" w:rsidRPr="007678B9" w:rsidRDefault="00D7477E" w:rsidP="00F171FE">
      <w:pPr>
        <w:spacing w:line="480" w:lineRule="auto"/>
        <w:contextualSpacing/>
        <w:rPr>
          <w:rFonts w:ascii="Times New Roman" w:hAnsi="Times New Roman" w:cs="Times New Roman"/>
          <w:b/>
          <w:bCs/>
          <w:i/>
          <w:iCs/>
        </w:rPr>
      </w:pPr>
      <w:r w:rsidRPr="007678B9">
        <w:rPr>
          <w:rFonts w:ascii="Times New Roman" w:hAnsi="Times New Roman" w:cs="Times New Roman"/>
          <w:b/>
          <w:bCs/>
          <w:i/>
          <w:iCs/>
        </w:rPr>
        <w:t>Pilot Testing the Stimuli</w:t>
      </w:r>
    </w:p>
    <w:p w14:paraId="1DE893C2" w14:textId="0D53329F" w:rsidR="00FE7FD2" w:rsidRPr="007678B9" w:rsidRDefault="00A208F5" w:rsidP="00746B41">
      <w:pPr>
        <w:spacing w:line="480" w:lineRule="auto"/>
        <w:contextualSpacing/>
        <w:rPr>
          <w:rFonts w:ascii="Times New Roman" w:hAnsi="Times New Roman" w:cs="Times New Roman"/>
        </w:rPr>
      </w:pPr>
      <w:r w:rsidRPr="007678B9">
        <w:rPr>
          <w:rFonts w:ascii="Times New Roman" w:hAnsi="Times New Roman" w:cs="Times New Roman"/>
        </w:rPr>
        <w:tab/>
      </w:r>
      <w:r w:rsidR="00E70683" w:rsidRPr="007678B9">
        <w:rPr>
          <w:rFonts w:ascii="Times New Roman" w:hAnsi="Times New Roman" w:cs="Times New Roman"/>
        </w:rPr>
        <w:t xml:space="preserve">Sexualization was operationalized by the image of the female character on the </w:t>
      </w:r>
      <w:r w:rsidR="008A143F" w:rsidRPr="007678B9">
        <w:rPr>
          <w:rFonts w:ascii="Times New Roman" w:hAnsi="Times New Roman" w:cs="Times New Roman"/>
        </w:rPr>
        <w:t>box art</w:t>
      </w:r>
      <w:r w:rsidR="00E70683" w:rsidRPr="007678B9">
        <w:rPr>
          <w:rFonts w:ascii="Times New Roman" w:hAnsi="Times New Roman" w:cs="Times New Roman"/>
        </w:rPr>
        <w:t xml:space="preserve">. Two stimuli </w:t>
      </w:r>
      <w:r w:rsidR="008A143F" w:rsidRPr="007678B9">
        <w:rPr>
          <w:rFonts w:ascii="Times New Roman" w:hAnsi="Times New Roman" w:cs="Times New Roman"/>
        </w:rPr>
        <w:t>box arts</w:t>
      </w:r>
      <w:r w:rsidR="00E70683" w:rsidRPr="007678B9">
        <w:rPr>
          <w:rFonts w:ascii="Times New Roman" w:hAnsi="Times New Roman" w:cs="Times New Roman"/>
        </w:rPr>
        <w:t xml:space="preserve"> were pilot tested per condition, thus a total of four video game covers were tested. Participants for the pilot test </w:t>
      </w:r>
      <w:r w:rsidR="00A11AA3" w:rsidRPr="007678B9">
        <w:rPr>
          <w:rFonts w:ascii="Times New Roman" w:hAnsi="Times New Roman" w:cs="Times New Roman"/>
        </w:rPr>
        <w:t>(n=</w:t>
      </w:r>
      <w:r w:rsidR="001759FF" w:rsidRPr="007678B9">
        <w:rPr>
          <w:rFonts w:ascii="Times New Roman" w:hAnsi="Times New Roman" w:cs="Times New Roman"/>
        </w:rPr>
        <w:t>359</w:t>
      </w:r>
      <w:r w:rsidR="00A11AA3" w:rsidRPr="007678B9">
        <w:rPr>
          <w:rFonts w:ascii="Times New Roman" w:hAnsi="Times New Roman" w:cs="Times New Roman"/>
        </w:rPr>
        <w:t>; range</w:t>
      </w:r>
      <w:r w:rsidR="00A11AA3" w:rsidRPr="007678B9">
        <w:rPr>
          <w:rFonts w:ascii="Times New Roman" w:hAnsi="Times New Roman" w:cs="Times New Roman"/>
          <w:vertAlign w:val="subscript"/>
        </w:rPr>
        <w:t>age</w:t>
      </w:r>
      <w:r w:rsidR="00A11AA3" w:rsidRPr="007678B9">
        <w:rPr>
          <w:rFonts w:ascii="Times New Roman" w:hAnsi="Times New Roman" w:cs="Times New Roman"/>
        </w:rPr>
        <w:t xml:space="preserve">=18 to </w:t>
      </w:r>
      <w:r w:rsidR="001022DC" w:rsidRPr="007678B9">
        <w:rPr>
          <w:rFonts w:ascii="Times New Roman" w:hAnsi="Times New Roman" w:cs="Times New Roman"/>
        </w:rPr>
        <w:t>53</w:t>
      </w:r>
      <w:r w:rsidR="00A11AA3" w:rsidRPr="007678B9">
        <w:rPr>
          <w:rFonts w:ascii="Times New Roman" w:hAnsi="Times New Roman" w:cs="Times New Roman"/>
        </w:rPr>
        <w:t xml:space="preserve">; </w:t>
      </w:r>
      <w:r w:rsidR="00A11AA3" w:rsidRPr="007678B9">
        <w:rPr>
          <w:rFonts w:ascii="Times New Roman" w:hAnsi="Times New Roman" w:cs="Times New Roman"/>
          <w:i/>
          <w:iCs/>
        </w:rPr>
        <w:t>M</w:t>
      </w:r>
      <w:r w:rsidR="00A11AA3" w:rsidRPr="007678B9">
        <w:rPr>
          <w:rFonts w:ascii="Times New Roman" w:hAnsi="Times New Roman" w:cs="Times New Roman"/>
          <w:vertAlign w:val="subscript"/>
        </w:rPr>
        <w:t>age</w:t>
      </w:r>
      <w:r w:rsidR="00A11AA3" w:rsidRPr="007678B9">
        <w:rPr>
          <w:rFonts w:ascii="Times New Roman" w:hAnsi="Times New Roman" w:cs="Times New Roman"/>
        </w:rPr>
        <w:t>=20.1</w:t>
      </w:r>
      <w:r w:rsidR="00E14B11" w:rsidRPr="007678B9">
        <w:rPr>
          <w:rFonts w:ascii="Times New Roman" w:hAnsi="Times New Roman" w:cs="Times New Roman"/>
        </w:rPr>
        <w:t>6</w:t>
      </w:r>
      <w:r w:rsidR="00A11AA3" w:rsidRPr="007678B9">
        <w:rPr>
          <w:rFonts w:ascii="Times New Roman" w:hAnsi="Times New Roman" w:cs="Times New Roman"/>
        </w:rPr>
        <w:t xml:space="preserve">; </w:t>
      </w:r>
      <w:r w:rsidR="00A11AA3" w:rsidRPr="007678B9">
        <w:rPr>
          <w:rFonts w:ascii="Times New Roman" w:hAnsi="Times New Roman" w:cs="Times New Roman"/>
          <w:i/>
          <w:iCs/>
        </w:rPr>
        <w:t>SD</w:t>
      </w:r>
      <w:r w:rsidR="00A11AA3" w:rsidRPr="007678B9">
        <w:rPr>
          <w:rFonts w:ascii="Times New Roman" w:hAnsi="Times New Roman" w:cs="Times New Roman"/>
          <w:vertAlign w:val="subscript"/>
        </w:rPr>
        <w:t>age</w:t>
      </w:r>
      <w:r w:rsidR="00A11AA3" w:rsidRPr="007678B9">
        <w:rPr>
          <w:rFonts w:ascii="Times New Roman" w:hAnsi="Times New Roman" w:cs="Times New Roman"/>
        </w:rPr>
        <w:t>=</w:t>
      </w:r>
      <w:r w:rsidR="00E14B11" w:rsidRPr="007678B9">
        <w:rPr>
          <w:rFonts w:ascii="Times New Roman" w:hAnsi="Times New Roman" w:cs="Times New Roman"/>
        </w:rPr>
        <w:t>2.38</w:t>
      </w:r>
      <w:r w:rsidR="00A11AA3" w:rsidRPr="007678B9">
        <w:rPr>
          <w:rFonts w:ascii="Times New Roman" w:hAnsi="Times New Roman" w:cs="Times New Roman"/>
        </w:rPr>
        <w:t xml:space="preserve">; </w:t>
      </w:r>
      <w:r w:rsidR="001022DC" w:rsidRPr="007678B9">
        <w:rPr>
          <w:rFonts w:ascii="Times New Roman" w:hAnsi="Times New Roman" w:cs="Times New Roman"/>
        </w:rPr>
        <w:t>53</w:t>
      </w:r>
      <w:r w:rsidR="00A11AA3" w:rsidRPr="007678B9">
        <w:rPr>
          <w:rFonts w:ascii="Times New Roman" w:hAnsi="Times New Roman" w:cs="Times New Roman"/>
        </w:rPr>
        <w:t xml:space="preserve">% </w:t>
      </w:r>
      <w:r w:rsidR="001022DC" w:rsidRPr="007678B9">
        <w:rPr>
          <w:rFonts w:ascii="Times New Roman" w:hAnsi="Times New Roman" w:cs="Times New Roman"/>
        </w:rPr>
        <w:t xml:space="preserve">were </w:t>
      </w:r>
      <w:r w:rsidR="00A11AA3" w:rsidRPr="007678B9">
        <w:rPr>
          <w:rFonts w:ascii="Times New Roman" w:hAnsi="Times New Roman" w:cs="Times New Roman"/>
        </w:rPr>
        <w:t>women</w:t>
      </w:r>
      <w:r w:rsidR="001022DC" w:rsidRPr="007678B9">
        <w:rPr>
          <w:rFonts w:ascii="Times New Roman" w:hAnsi="Times New Roman" w:cs="Times New Roman"/>
        </w:rPr>
        <w:t>, 40% were men, 2% were nonbinary, preferred own terminology, or preferred not to disclose</w:t>
      </w:r>
      <w:r w:rsidR="00A11AA3" w:rsidRPr="007678B9">
        <w:rPr>
          <w:rFonts w:ascii="Times New Roman" w:hAnsi="Times New Roman" w:cs="Times New Roman"/>
        </w:rPr>
        <w:t>; racial breakdown: 6</w:t>
      </w:r>
      <w:r w:rsidR="001022DC" w:rsidRPr="007678B9">
        <w:rPr>
          <w:rFonts w:ascii="Times New Roman" w:hAnsi="Times New Roman" w:cs="Times New Roman"/>
        </w:rPr>
        <w:t>9</w:t>
      </w:r>
      <w:r w:rsidR="00A11AA3" w:rsidRPr="007678B9">
        <w:rPr>
          <w:rFonts w:ascii="Times New Roman" w:hAnsi="Times New Roman" w:cs="Times New Roman"/>
        </w:rPr>
        <w:t xml:space="preserve">% White, </w:t>
      </w:r>
      <w:r w:rsidR="001022DC" w:rsidRPr="007678B9">
        <w:rPr>
          <w:rFonts w:ascii="Times New Roman" w:hAnsi="Times New Roman" w:cs="Times New Roman"/>
        </w:rPr>
        <w:t>13% Asian, 6</w:t>
      </w:r>
      <w:r w:rsidR="00A11AA3" w:rsidRPr="007678B9">
        <w:rPr>
          <w:rFonts w:ascii="Times New Roman" w:hAnsi="Times New Roman" w:cs="Times New Roman"/>
        </w:rPr>
        <w:t xml:space="preserve">% African American, </w:t>
      </w:r>
      <w:r w:rsidR="001022DC" w:rsidRPr="007678B9">
        <w:rPr>
          <w:rFonts w:ascii="Times New Roman" w:hAnsi="Times New Roman" w:cs="Times New Roman"/>
        </w:rPr>
        <w:t>7</w:t>
      </w:r>
      <w:r w:rsidR="00A11AA3" w:rsidRPr="007678B9">
        <w:rPr>
          <w:rFonts w:ascii="Times New Roman" w:hAnsi="Times New Roman" w:cs="Times New Roman"/>
        </w:rPr>
        <w:t xml:space="preserve">% interracial, and </w:t>
      </w:r>
      <w:r w:rsidR="001022DC" w:rsidRPr="007678B9">
        <w:rPr>
          <w:rFonts w:ascii="Times New Roman" w:hAnsi="Times New Roman" w:cs="Times New Roman"/>
        </w:rPr>
        <w:t>5</w:t>
      </w:r>
      <w:r w:rsidR="00A11AA3" w:rsidRPr="007678B9">
        <w:rPr>
          <w:rFonts w:ascii="Times New Roman" w:hAnsi="Times New Roman" w:cs="Times New Roman"/>
        </w:rPr>
        <w:t>% other) were undergraduate students from the same participant pool (i.e., SONA) as those in Study 1 &amp; 2</w:t>
      </w:r>
      <w:r w:rsidR="00212901" w:rsidRPr="007678B9">
        <w:rPr>
          <w:rFonts w:ascii="Times New Roman" w:hAnsi="Times New Roman" w:cs="Times New Roman"/>
        </w:rPr>
        <w:t>, who participated the online survey for course credit.</w:t>
      </w:r>
      <w:r w:rsidR="008A143F" w:rsidRPr="007678B9">
        <w:rPr>
          <w:rFonts w:ascii="Times New Roman" w:hAnsi="Times New Roman" w:cs="Times New Roman"/>
        </w:rPr>
        <w:t xml:space="preserve"> To avoid exposure to similar survey content as a confound, a participant was only allowed to participate one of the following three surveys associated with the current research: Study 1 survey, Study 2 pilot test survey, or Study 2 main survey. </w:t>
      </w:r>
      <w:r w:rsidR="001022DC" w:rsidRPr="007678B9">
        <w:rPr>
          <w:rFonts w:ascii="Times New Roman" w:hAnsi="Times New Roman" w:cs="Times New Roman"/>
        </w:rPr>
        <w:t xml:space="preserve">Participants were </w:t>
      </w:r>
      <w:r w:rsidR="001C202E" w:rsidRPr="007678B9">
        <w:rPr>
          <w:rFonts w:ascii="Times New Roman" w:hAnsi="Times New Roman" w:cs="Times New Roman"/>
        </w:rPr>
        <w:t xml:space="preserve">randomly assigned </w:t>
      </w:r>
      <w:r w:rsidR="007E2381" w:rsidRPr="007678B9">
        <w:rPr>
          <w:rFonts w:ascii="Times New Roman" w:hAnsi="Times New Roman" w:cs="Times New Roman"/>
        </w:rPr>
        <w:t xml:space="preserve">to evaluate one </w:t>
      </w:r>
      <w:r w:rsidR="008A143F" w:rsidRPr="007678B9">
        <w:rPr>
          <w:rFonts w:ascii="Times New Roman" w:hAnsi="Times New Roman" w:cs="Times New Roman"/>
        </w:rPr>
        <w:t>box art</w:t>
      </w:r>
      <w:r w:rsidR="00AE01A6" w:rsidRPr="007678B9">
        <w:rPr>
          <w:rFonts w:ascii="Times New Roman" w:hAnsi="Times New Roman" w:cs="Times New Roman"/>
        </w:rPr>
        <w:t xml:space="preserve"> from the sexualized character condition and one </w:t>
      </w:r>
      <w:r w:rsidR="008A143F" w:rsidRPr="007678B9">
        <w:rPr>
          <w:rFonts w:ascii="Times New Roman" w:hAnsi="Times New Roman" w:cs="Times New Roman"/>
        </w:rPr>
        <w:t>box art</w:t>
      </w:r>
      <w:r w:rsidR="00AE01A6" w:rsidRPr="007678B9">
        <w:rPr>
          <w:rFonts w:ascii="Times New Roman" w:hAnsi="Times New Roman" w:cs="Times New Roman"/>
        </w:rPr>
        <w:t xml:space="preserve"> from the non-sexualized character condition. </w:t>
      </w:r>
      <w:r w:rsidR="00FE7FD2" w:rsidRPr="007678B9">
        <w:rPr>
          <w:rFonts w:ascii="Times New Roman" w:hAnsi="Times New Roman" w:cs="Times New Roman"/>
        </w:rPr>
        <w:t>The order of viewing</w:t>
      </w:r>
      <w:r w:rsidR="0081611A" w:rsidRPr="007678B9">
        <w:rPr>
          <w:rFonts w:ascii="Times New Roman" w:hAnsi="Times New Roman" w:cs="Times New Roman"/>
        </w:rPr>
        <w:t xml:space="preserve"> the two </w:t>
      </w:r>
      <w:r w:rsidR="008A143F" w:rsidRPr="007678B9">
        <w:rPr>
          <w:rFonts w:ascii="Times New Roman" w:hAnsi="Times New Roman" w:cs="Times New Roman"/>
        </w:rPr>
        <w:t>box arts</w:t>
      </w:r>
      <w:r w:rsidR="0081611A" w:rsidRPr="007678B9">
        <w:rPr>
          <w:rFonts w:ascii="Times New Roman" w:hAnsi="Times New Roman" w:cs="Times New Roman"/>
        </w:rPr>
        <w:t xml:space="preserve"> were randomized.</w:t>
      </w:r>
    </w:p>
    <w:p w14:paraId="41256A04" w14:textId="5E04C90A" w:rsidR="00A208F5" w:rsidRPr="007678B9" w:rsidRDefault="00FE7FD2" w:rsidP="00746B41">
      <w:pPr>
        <w:spacing w:line="480" w:lineRule="auto"/>
        <w:contextualSpacing/>
        <w:rPr>
          <w:rFonts w:ascii="Times New Roman" w:hAnsi="Times New Roman" w:cs="Times New Roman"/>
        </w:rPr>
      </w:pPr>
      <w:r w:rsidRPr="007678B9">
        <w:rPr>
          <w:rFonts w:ascii="Times New Roman" w:hAnsi="Times New Roman" w:cs="Times New Roman"/>
        </w:rPr>
        <w:tab/>
        <w:t xml:space="preserve">After viewing each mock </w:t>
      </w:r>
      <w:r w:rsidR="009563DC" w:rsidRPr="007678B9">
        <w:rPr>
          <w:rFonts w:ascii="Times New Roman" w:hAnsi="Times New Roman" w:cs="Times New Roman"/>
        </w:rPr>
        <w:t>cover, participants</w:t>
      </w:r>
      <w:r w:rsidR="00326A85" w:rsidRPr="007678B9">
        <w:rPr>
          <w:rFonts w:ascii="Times New Roman" w:hAnsi="Times New Roman" w:cs="Times New Roman"/>
        </w:rPr>
        <w:t xml:space="preserve"> reported how sexualized they feel about the character from “not sexualized at all” (1) to “extremely sexualized” (7). </w:t>
      </w:r>
      <w:r w:rsidR="00C6458B" w:rsidRPr="007678B9">
        <w:rPr>
          <w:rFonts w:ascii="Times New Roman" w:hAnsi="Times New Roman" w:cs="Times New Roman"/>
        </w:rPr>
        <w:t>We found a</w:t>
      </w:r>
      <w:r w:rsidR="001759FF" w:rsidRPr="007678B9">
        <w:rPr>
          <w:rFonts w:ascii="Times New Roman" w:hAnsi="Times New Roman" w:cs="Times New Roman"/>
        </w:rPr>
        <w:t xml:space="preserve"> significant </w:t>
      </w:r>
      <w:r w:rsidR="00BF2929" w:rsidRPr="007678B9">
        <w:rPr>
          <w:rFonts w:ascii="Times New Roman" w:hAnsi="Times New Roman" w:cs="Times New Roman"/>
        </w:rPr>
        <w:t>difference</w:t>
      </w:r>
      <w:r w:rsidR="00C6458B" w:rsidRPr="007678B9">
        <w:rPr>
          <w:rFonts w:ascii="Times New Roman" w:hAnsi="Times New Roman" w:cs="Times New Roman"/>
        </w:rPr>
        <w:t xml:space="preserve"> in</w:t>
      </w:r>
      <w:r w:rsidR="00BF2929" w:rsidRPr="007678B9">
        <w:rPr>
          <w:rFonts w:ascii="Times New Roman" w:hAnsi="Times New Roman" w:cs="Times New Roman"/>
        </w:rPr>
        <w:t xml:space="preserve"> average</w:t>
      </w:r>
      <w:r w:rsidR="00C6458B" w:rsidRPr="007678B9">
        <w:rPr>
          <w:rFonts w:ascii="Times New Roman" w:hAnsi="Times New Roman" w:cs="Times New Roman"/>
        </w:rPr>
        <w:t>d</w:t>
      </w:r>
      <w:r w:rsidR="00BF2929" w:rsidRPr="007678B9">
        <w:rPr>
          <w:rFonts w:ascii="Times New Roman" w:hAnsi="Times New Roman" w:cs="Times New Roman"/>
        </w:rPr>
        <w:t xml:space="preserve"> sexualization rating between the sexualized character condition (</w:t>
      </w:r>
      <w:r w:rsidR="00BF2929" w:rsidRPr="007678B9">
        <w:rPr>
          <w:rFonts w:ascii="Times New Roman" w:hAnsi="Times New Roman" w:cs="Times New Roman"/>
          <w:i/>
          <w:iCs/>
        </w:rPr>
        <w:t>M</w:t>
      </w:r>
      <w:r w:rsidR="00BF2929" w:rsidRPr="007678B9">
        <w:rPr>
          <w:rFonts w:ascii="Times New Roman" w:hAnsi="Times New Roman" w:cs="Times New Roman"/>
        </w:rPr>
        <w:t>=</w:t>
      </w:r>
      <w:r w:rsidR="00C6458B" w:rsidRPr="007678B9">
        <w:rPr>
          <w:rFonts w:ascii="Times New Roman" w:hAnsi="Times New Roman" w:cs="Times New Roman"/>
        </w:rPr>
        <w:t>4.46</w:t>
      </w:r>
      <w:r w:rsidR="003C468F" w:rsidRPr="007678B9">
        <w:rPr>
          <w:rFonts w:ascii="Times New Roman" w:hAnsi="Times New Roman" w:cs="Times New Roman"/>
        </w:rPr>
        <w:t>,</w:t>
      </w:r>
      <w:r w:rsidR="00BF2929" w:rsidRPr="007678B9">
        <w:rPr>
          <w:rFonts w:ascii="Times New Roman" w:hAnsi="Times New Roman" w:cs="Times New Roman"/>
        </w:rPr>
        <w:t xml:space="preserve"> </w:t>
      </w:r>
      <w:r w:rsidR="00BF2929" w:rsidRPr="007678B9">
        <w:rPr>
          <w:rFonts w:ascii="Times New Roman" w:hAnsi="Times New Roman" w:cs="Times New Roman"/>
          <w:i/>
          <w:iCs/>
        </w:rPr>
        <w:t>SD</w:t>
      </w:r>
      <w:r w:rsidR="00BF2929" w:rsidRPr="007678B9">
        <w:rPr>
          <w:rFonts w:ascii="Times New Roman" w:hAnsi="Times New Roman" w:cs="Times New Roman"/>
        </w:rPr>
        <w:t>=</w:t>
      </w:r>
      <w:r w:rsidR="00C6458B" w:rsidRPr="007678B9">
        <w:rPr>
          <w:rFonts w:ascii="Times New Roman" w:hAnsi="Times New Roman" w:cs="Times New Roman"/>
        </w:rPr>
        <w:t>1.28</w:t>
      </w:r>
      <w:r w:rsidR="00BF2929" w:rsidRPr="007678B9">
        <w:rPr>
          <w:rFonts w:ascii="Times New Roman" w:hAnsi="Times New Roman" w:cs="Times New Roman"/>
        </w:rPr>
        <w:t xml:space="preserve">) and the non-sexualized character condition </w:t>
      </w:r>
      <w:r w:rsidR="003C468F" w:rsidRPr="007678B9">
        <w:rPr>
          <w:rFonts w:ascii="Times New Roman" w:hAnsi="Times New Roman" w:cs="Times New Roman"/>
        </w:rPr>
        <w:t>(</w:t>
      </w:r>
      <w:r w:rsidR="003C468F" w:rsidRPr="007678B9">
        <w:rPr>
          <w:rFonts w:ascii="Times New Roman" w:hAnsi="Times New Roman" w:cs="Times New Roman"/>
          <w:i/>
          <w:iCs/>
        </w:rPr>
        <w:t>M</w:t>
      </w:r>
      <w:r w:rsidR="003C468F" w:rsidRPr="007678B9">
        <w:rPr>
          <w:rFonts w:ascii="Times New Roman" w:hAnsi="Times New Roman" w:cs="Times New Roman"/>
        </w:rPr>
        <w:t>=</w:t>
      </w:r>
      <w:r w:rsidR="00C6458B" w:rsidRPr="007678B9">
        <w:rPr>
          <w:rFonts w:ascii="Times New Roman" w:hAnsi="Times New Roman" w:cs="Times New Roman"/>
        </w:rPr>
        <w:t>2.16</w:t>
      </w:r>
      <w:r w:rsidR="003C468F" w:rsidRPr="007678B9">
        <w:rPr>
          <w:rFonts w:ascii="Times New Roman" w:hAnsi="Times New Roman" w:cs="Times New Roman"/>
        </w:rPr>
        <w:t xml:space="preserve">, </w:t>
      </w:r>
      <w:r w:rsidR="003C468F" w:rsidRPr="007678B9">
        <w:rPr>
          <w:rFonts w:ascii="Times New Roman" w:hAnsi="Times New Roman" w:cs="Times New Roman"/>
          <w:i/>
          <w:iCs/>
        </w:rPr>
        <w:t>SD</w:t>
      </w:r>
      <w:r w:rsidR="003C468F" w:rsidRPr="007678B9">
        <w:rPr>
          <w:rFonts w:ascii="Times New Roman" w:hAnsi="Times New Roman" w:cs="Times New Roman"/>
        </w:rPr>
        <w:t>=</w:t>
      </w:r>
      <w:r w:rsidR="00C6458B" w:rsidRPr="007678B9">
        <w:rPr>
          <w:rFonts w:ascii="Times New Roman" w:hAnsi="Times New Roman" w:cs="Times New Roman"/>
        </w:rPr>
        <w:t>1.26</w:t>
      </w:r>
      <w:r w:rsidR="0016227D" w:rsidRPr="007678B9">
        <w:rPr>
          <w:rFonts w:ascii="Times New Roman" w:hAnsi="Times New Roman" w:cs="Times New Roman"/>
        </w:rPr>
        <w:t xml:space="preserve">; </w:t>
      </w:r>
      <w:r w:rsidR="00BA3238" w:rsidRPr="007678B9">
        <w:rPr>
          <w:rFonts w:ascii="Times New Roman" w:hAnsi="Times New Roman" w:cs="Times New Roman"/>
          <w:i/>
          <w:iCs/>
        </w:rPr>
        <w:t>t</w:t>
      </w:r>
      <w:r w:rsidR="00BA3238" w:rsidRPr="007678B9">
        <w:rPr>
          <w:rFonts w:ascii="Times New Roman" w:hAnsi="Times New Roman" w:cs="Times New Roman"/>
        </w:rPr>
        <w:t>(716)=24.13</w:t>
      </w:r>
      <w:r w:rsidR="003C468F" w:rsidRPr="007678B9">
        <w:rPr>
          <w:rFonts w:ascii="Times New Roman" w:hAnsi="Times New Roman" w:cs="Times New Roman"/>
        </w:rPr>
        <w:t>)</w:t>
      </w:r>
      <w:r w:rsidR="00BA3238" w:rsidRPr="007678B9">
        <w:rPr>
          <w:rFonts w:ascii="Times New Roman" w:hAnsi="Times New Roman" w:cs="Times New Roman"/>
        </w:rPr>
        <w:t xml:space="preserve">, </w:t>
      </w:r>
      <w:r w:rsidR="00BA3238" w:rsidRPr="007678B9">
        <w:rPr>
          <w:rFonts w:ascii="Times New Roman" w:hAnsi="Times New Roman" w:cs="Times New Roman"/>
          <w:i/>
          <w:iCs/>
        </w:rPr>
        <w:t>p</w:t>
      </w:r>
      <w:r w:rsidR="00BA3238" w:rsidRPr="007678B9">
        <w:rPr>
          <w:rFonts w:ascii="Times New Roman" w:hAnsi="Times New Roman" w:cs="Times New Roman"/>
        </w:rPr>
        <w:t>&lt;.001).</w:t>
      </w:r>
      <w:r w:rsidR="001759FF" w:rsidRPr="007678B9">
        <w:rPr>
          <w:rFonts w:ascii="Times New Roman" w:hAnsi="Times New Roman" w:cs="Times New Roman"/>
        </w:rPr>
        <w:t xml:space="preserve"> </w:t>
      </w:r>
      <w:r w:rsidR="00C6458B" w:rsidRPr="007678B9">
        <w:rPr>
          <w:rFonts w:ascii="Times New Roman" w:hAnsi="Times New Roman" w:cs="Times New Roman"/>
        </w:rPr>
        <w:t xml:space="preserve">That is, participants perceived the female characters in the sexualization condition as on average more sexualized than those in the non-sexualization condition. </w:t>
      </w:r>
    </w:p>
    <w:p w14:paraId="20055055" w14:textId="77777777" w:rsidR="0069380A" w:rsidRPr="007678B9" w:rsidRDefault="0069380A" w:rsidP="00746B41">
      <w:pPr>
        <w:spacing w:line="480" w:lineRule="auto"/>
        <w:contextualSpacing/>
        <w:rPr>
          <w:rFonts w:ascii="Times New Roman" w:hAnsi="Times New Roman" w:cs="Times New Roman"/>
          <w:b/>
          <w:bCs/>
          <w:i/>
          <w:iCs/>
        </w:rPr>
      </w:pPr>
      <w:r w:rsidRPr="007678B9">
        <w:rPr>
          <w:rFonts w:ascii="Times New Roman" w:hAnsi="Times New Roman" w:cs="Times New Roman"/>
          <w:b/>
          <w:bCs/>
          <w:i/>
          <w:iCs/>
        </w:rPr>
        <w:t>Measures</w:t>
      </w:r>
    </w:p>
    <w:p w14:paraId="5030CDF7" w14:textId="46CC94BC" w:rsidR="00A070AD" w:rsidRPr="007678B9" w:rsidRDefault="00A070AD" w:rsidP="00746B41">
      <w:pPr>
        <w:spacing w:line="480" w:lineRule="auto"/>
        <w:contextualSpacing/>
        <w:rPr>
          <w:rFonts w:ascii="Times New Roman" w:hAnsi="Times New Roman" w:cs="Times New Roman"/>
        </w:rPr>
      </w:pPr>
      <w:r w:rsidRPr="007678B9">
        <w:rPr>
          <w:rFonts w:ascii="Times New Roman" w:hAnsi="Times New Roman" w:cs="Times New Roman"/>
        </w:rPr>
        <w:tab/>
        <w:t>See Table 1 for descriptive statistics.</w:t>
      </w:r>
    </w:p>
    <w:p w14:paraId="759E0A80" w14:textId="12371321" w:rsidR="009E6765" w:rsidRPr="007678B9" w:rsidRDefault="006444CD" w:rsidP="00746B41">
      <w:pPr>
        <w:spacing w:line="480" w:lineRule="auto"/>
        <w:ind w:firstLine="720"/>
        <w:contextualSpacing/>
        <w:rPr>
          <w:rFonts w:ascii="Times New Roman" w:hAnsi="Times New Roman" w:cs="Times New Roman"/>
        </w:rPr>
      </w:pPr>
      <w:r w:rsidRPr="007678B9">
        <w:rPr>
          <w:rFonts w:ascii="Times New Roman" w:hAnsi="Times New Roman" w:cs="Times New Roman"/>
          <w:b/>
          <w:bCs/>
        </w:rPr>
        <w:lastRenderedPageBreak/>
        <w:t>Perceived Sexiness</w:t>
      </w:r>
      <w:r w:rsidRPr="007678B9">
        <w:rPr>
          <w:rFonts w:ascii="Times New Roman" w:hAnsi="Times New Roman" w:cs="Times New Roman"/>
        </w:rPr>
        <w:t>.</w:t>
      </w:r>
      <w:r w:rsidR="008A143F" w:rsidRPr="007678B9">
        <w:rPr>
          <w:rFonts w:ascii="Times New Roman" w:hAnsi="Times New Roman" w:cs="Times New Roman"/>
        </w:rPr>
        <w:t xml:space="preserve"> </w:t>
      </w:r>
      <w:r w:rsidR="00A070AD" w:rsidRPr="007678B9">
        <w:rPr>
          <w:rFonts w:ascii="Times New Roman" w:hAnsi="Times New Roman" w:cs="Times New Roman"/>
        </w:rPr>
        <w:t>Participants reported the perceived sexiness of the character in the mock cover by rating their agreement of the statement “I found this character sexy” on a 7-point Likert scale from (1) strongly disagree to (7) strongly agree.</w:t>
      </w:r>
    </w:p>
    <w:p w14:paraId="0AAA8ED8" w14:textId="354CE03E" w:rsidR="00A070AD" w:rsidRPr="007678B9" w:rsidRDefault="006444CD" w:rsidP="00746B41">
      <w:pPr>
        <w:spacing w:line="480" w:lineRule="auto"/>
        <w:ind w:firstLine="720"/>
        <w:contextualSpacing/>
        <w:rPr>
          <w:rFonts w:ascii="Times New Roman" w:hAnsi="Times New Roman" w:cs="Times New Roman"/>
        </w:rPr>
      </w:pPr>
      <w:r w:rsidRPr="007678B9">
        <w:rPr>
          <w:rFonts w:ascii="Times New Roman" w:hAnsi="Times New Roman" w:cs="Times New Roman"/>
          <w:b/>
          <w:bCs/>
        </w:rPr>
        <w:t>Perceived Competence</w:t>
      </w:r>
      <w:r w:rsidRPr="007678B9">
        <w:rPr>
          <w:rFonts w:ascii="Times New Roman" w:hAnsi="Times New Roman" w:cs="Times New Roman"/>
        </w:rPr>
        <w:t>.</w:t>
      </w:r>
      <w:r w:rsidR="008A143F" w:rsidRPr="007678B9">
        <w:rPr>
          <w:rFonts w:ascii="Times New Roman" w:hAnsi="Times New Roman" w:cs="Times New Roman"/>
        </w:rPr>
        <w:t xml:space="preserve"> </w:t>
      </w:r>
      <w:r w:rsidR="00A070AD" w:rsidRPr="007678B9">
        <w:rPr>
          <w:rFonts w:ascii="Times New Roman" w:hAnsi="Times New Roman" w:cs="Times New Roman"/>
        </w:rPr>
        <w:t>Participants reported the perceived competence of the character in the mock cover by rating their agreement of two statements: “To what extent do you perceive the character to be competent?” and “Playing as this character would help me win the game.” Both items were measured on a 7-point Likert scale from (1) strongly disagree to (7) strongly agree (</w:t>
      </w:r>
      <w:r w:rsidR="00A070AD" w:rsidRPr="007678B9">
        <w:rPr>
          <w:rFonts w:ascii="Times New Roman" w:hAnsi="Times New Roman" w:cs="Times New Roman"/>
          <w:i/>
          <w:iCs/>
        </w:rPr>
        <w:t>r</w:t>
      </w:r>
      <w:r w:rsidR="00A070AD" w:rsidRPr="007678B9">
        <w:rPr>
          <w:rFonts w:ascii="Times New Roman" w:hAnsi="Times New Roman" w:cs="Times New Roman"/>
        </w:rPr>
        <w:t xml:space="preserve">=.58, </w:t>
      </w:r>
      <w:r w:rsidR="00A070AD" w:rsidRPr="007678B9">
        <w:rPr>
          <w:rFonts w:ascii="Times New Roman" w:hAnsi="Times New Roman" w:cs="Times New Roman"/>
          <w:i/>
          <w:iCs/>
        </w:rPr>
        <w:t>p</w:t>
      </w:r>
      <w:r w:rsidR="00A070AD" w:rsidRPr="007678B9">
        <w:rPr>
          <w:rFonts w:ascii="Times New Roman" w:hAnsi="Times New Roman" w:cs="Times New Roman"/>
        </w:rPr>
        <w:t xml:space="preserve">&lt;.001). </w:t>
      </w:r>
    </w:p>
    <w:p w14:paraId="5EEF51ED" w14:textId="0F0153BF" w:rsidR="00A070AD" w:rsidRPr="007678B9" w:rsidRDefault="006444CD" w:rsidP="00746B41">
      <w:pPr>
        <w:spacing w:line="480" w:lineRule="auto"/>
        <w:ind w:firstLine="720"/>
        <w:contextualSpacing/>
        <w:rPr>
          <w:rFonts w:ascii="Times New Roman" w:hAnsi="Times New Roman" w:cs="Times New Roman"/>
        </w:rPr>
      </w:pPr>
      <w:r w:rsidRPr="007678B9">
        <w:rPr>
          <w:rFonts w:ascii="Times New Roman" w:hAnsi="Times New Roman" w:cs="Times New Roman"/>
          <w:b/>
          <w:bCs/>
        </w:rPr>
        <w:t>Attitudes toward the Video Game</w:t>
      </w:r>
      <w:r w:rsidRPr="007678B9">
        <w:rPr>
          <w:rFonts w:ascii="Times New Roman" w:hAnsi="Times New Roman" w:cs="Times New Roman"/>
        </w:rPr>
        <w:t>.</w:t>
      </w:r>
      <w:r w:rsidR="008A143F" w:rsidRPr="007678B9">
        <w:rPr>
          <w:rFonts w:ascii="Times New Roman" w:hAnsi="Times New Roman" w:cs="Times New Roman"/>
        </w:rPr>
        <w:t xml:space="preserve"> </w:t>
      </w:r>
      <w:r w:rsidR="00C50BA0" w:rsidRPr="007678B9">
        <w:rPr>
          <w:rFonts w:ascii="Times New Roman" w:hAnsi="Times New Roman" w:cs="Times New Roman"/>
        </w:rPr>
        <w:t xml:space="preserve">Attitudes toward the video game were measured with the following sematic differentials on seven-point scales: bad/good, harmful/beneficial, not enjoyable/enjoyable, unpleasant/pleasant, boring/interesting (“What are </w:t>
      </w:r>
      <w:r w:rsidR="005C3588" w:rsidRPr="007678B9">
        <w:rPr>
          <w:rFonts w:ascii="Times New Roman" w:hAnsi="Times New Roman" w:cs="Times New Roman"/>
        </w:rPr>
        <w:t xml:space="preserve">your </w:t>
      </w:r>
      <w:r w:rsidR="00C50BA0" w:rsidRPr="007678B9">
        <w:rPr>
          <w:rFonts w:ascii="Times New Roman" w:hAnsi="Times New Roman" w:cs="Times New Roman"/>
        </w:rPr>
        <w:t xml:space="preserve">perceptions of the game being advertised?”; </w:t>
      </w:r>
      <w:r w:rsidR="00C50BA0" w:rsidRPr="007678B9">
        <w:rPr>
          <w:rFonts w:ascii="Times New Roman" w:hAnsi="Times New Roman" w:cs="Times New Roman"/>
          <w:lang w:bidi="en-US"/>
        </w:rPr>
        <w:t>Cronbach α=.93</w:t>
      </w:r>
      <w:r w:rsidR="00C50BA0" w:rsidRPr="007678B9">
        <w:rPr>
          <w:rFonts w:ascii="Times New Roman" w:hAnsi="Times New Roman" w:cs="Times New Roman"/>
        </w:rPr>
        <w:t>). The five sets of semantic differentials were randomized.</w:t>
      </w:r>
    </w:p>
    <w:p w14:paraId="4CDDE0B5" w14:textId="48ED7922" w:rsidR="00C50BA0" w:rsidRPr="007678B9" w:rsidRDefault="006444CD" w:rsidP="00746B41">
      <w:pPr>
        <w:spacing w:line="480" w:lineRule="auto"/>
        <w:ind w:firstLine="720"/>
        <w:contextualSpacing/>
        <w:rPr>
          <w:rFonts w:ascii="Times New Roman" w:hAnsi="Times New Roman" w:cs="Times New Roman"/>
        </w:rPr>
      </w:pPr>
      <w:r w:rsidRPr="007678B9">
        <w:rPr>
          <w:rFonts w:ascii="Times New Roman" w:hAnsi="Times New Roman" w:cs="Times New Roman"/>
          <w:b/>
          <w:bCs/>
        </w:rPr>
        <w:t>Perceived Norms about the Video Games</w:t>
      </w:r>
      <w:r w:rsidRPr="007678B9">
        <w:rPr>
          <w:rFonts w:ascii="Times New Roman" w:hAnsi="Times New Roman" w:cs="Times New Roman"/>
        </w:rPr>
        <w:t>.</w:t>
      </w:r>
      <w:r w:rsidR="008A143F" w:rsidRPr="007678B9">
        <w:rPr>
          <w:rFonts w:ascii="Times New Roman" w:hAnsi="Times New Roman" w:cs="Times New Roman"/>
        </w:rPr>
        <w:t xml:space="preserve"> </w:t>
      </w:r>
      <w:r w:rsidR="00C50BA0" w:rsidRPr="007678B9">
        <w:rPr>
          <w:rFonts w:ascii="Times New Roman" w:hAnsi="Times New Roman" w:cs="Times New Roman"/>
        </w:rPr>
        <w:t xml:space="preserve">Perceived norms were measured with the question “to what extent would the following people approve of you purchasing this game?” on a 5-point Likert scale (1=not at all; 5=a great deal). Participants rated the approval likelihood for six proximal social referents (i.e., my good friends, my gamer friends, my best friend, my romantic partner, sisters/brothers, my parents; </w:t>
      </w:r>
      <w:r w:rsidR="00C50BA0" w:rsidRPr="007678B9">
        <w:rPr>
          <w:rFonts w:ascii="Times New Roman" w:hAnsi="Times New Roman" w:cs="Times New Roman"/>
          <w:lang w:bidi="en-US"/>
        </w:rPr>
        <w:t>Cronbach α=.93</w:t>
      </w:r>
      <w:r w:rsidR="00C50BA0" w:rsidRPr="007678B9">
        <w:rPr>
          <w:rFonts w:ascii="Times New Roman" w:hAnsi="Times New Roman" w:cs="Times New Roman"/>
        </w:rPr>
        <w:t xml:space="preserve">). The six items in this measure were randomized. </w:t>
      </w:r>
    </w:p>
    <w:p w14:paraId="7EF753ED" w14:textId="74D86548" w:rsidR="00C50BA0" w:rsidRPr="007678B9" w:rsidRDefault="006444CD" w:rsidP="00746B41">
      <w:pPr>
        <w:spacing w:line="480" w:lineRule="auto"/>
        <w:ind w:firstLine="720"/>
        <w:contextualSpacing/>
        <w:rPr>
          <w:rFonts w:ascii="Times New Roman" w:hAnsi="Times New Roman" w:cs="Times New Roman"/>
        </w:rPr>
      </w:pPr>
      <w:r w:rsidRPr="007678B9">
        <w:rPr>
          <w:rFonts w:ascii="Times New Roman" w:hAnsi="Times New Roman" w:cs="Times New Roman"/>
          <w:b/>
          <w:bCs/>
        </w:rPr>
        <w:t>Purchase Intent</w:t>
      </w:r>
      <w:r w:rsidRPr="007678B9">
        <w:rPr>
          <w:rFonts w:ascii="Times New Roman" w:hAnsi="Times New Roman" w:cs="Times New Roman"/>
        </w:rPr>
        <w:t xml:space="preserve">. </w:t>
      </w:r>
      <w:r w:rsidR="009E7D62" w:rsidRPr="007678B9">
        <w:rPr>
          <w:rFonts w:ascii="Times New Roman" w:hAnsi="Times New Roman" w:cs="Times New Roman"/>
        </w:rPr>
        <w:t xml:space="preserve">Purchase intent was again </w:t>
      </w:r>
      <w:r w:rsidR="00436FA8" w:rsidRPr="007678B9">
        <w:rPr>
          <w:rFonts w:ascii="Times New Roman" w:hAnsi="Times New Roman" w:cs="Times New Roman"/>
        </w:rPr>
        <w:t xml:space="preserve">measured with the question “How likely are you to purchase this video game?” on a 7-point Likert scale from (1) extremely unlikely to (7) extremely likely. </w:t>
      </w:r>
    </w:p>
    <w:p w14:paraId="3FAC7342" w14:textId="55EE4D45" w:rsidR="00B322B7" w:rsidRPr="007678B9" w:rsidRDefault="006444CD" w:rsidP="00746B41">
      <w:pPr>
        <w:spacing w:line="480" w:lineRule="auto"/>
        <w:ind w:firstLine="720"/>
        <w:contextualSpacing/>
        <w:rPr>
          <w:rFonts w:ascii="Times New Roman" w:hAnsi="Times New Roman" w:cs="Times New Roman"/>
        </w:rPr>
      </w:pPr>
      <w:r w:rsidRPr="007678B9">
        <w:rPr>
          <w:rFonts w:ascii="Times New Roman" w:hAnsi="Times New Roman" w:cs="Times New Roman"/>
          <w:b/>
          <w:bCs/>
        </w:rPr>
        <w:lastRenderedPageBreak/>
        <w:t>Covariates</w:t>
      </w:r>
      <w:r w:rsidRPr="007678B9">
        <w:rPr>
          <w:rFonts w:ascii="Times New Roman" w:hAnsi="Times New Roman" w:cs="Times New Roman"/>
        </w:rPr>
        <w:t xml:space="preserve">. </w:t>
      </w:r>
      <w:r w:rsidR="00741B12" w:rsidRPr="007678B9">
        <w:rPr>
          <w:rFonts w:ascii="Times New Roman" w:hAnsi="Times New Roman" w:cs="Times New Roman"/>
        </w:rPr>
        <w:t xml:space="preserve">Overall video game exposure was controlled as a covariate and measured with one question “how often do you play video games on average” from (1) “less than an hour per week” to (6) “more than 20 hours per week”. </w:t>
      </w:r>
      <w:r w:rsidR="001C45C5" w:rsidRPr="007678B9">
        <w:rPr>
          <w:rFonts w:ascii="Times New Roman" w:hAnsi="Times New Roman" w:cs="Times New Roman"/>
        </w:rPr>
        <w:t xml:space="preserve">Because </w:t>
      </w:r>
      <w:r w:rsidR="001C45C5" w:rsidRPr="007678B9">
        <w:rPr>
          <w:rFonts w:ascii="Times New Roman" w:hAnsi="Times New Roman" w:cs="Times New Roman"/>
          <w:i/>
          <w:iCs/>
        </w:rPr>
        <w:t>Arena of Glory</w:t>
      </w:r>
      <w:r w:rsidR="001C45C5" w:rsidRPr="007678B9">
        <w:rPr>
          <w:rFonts w:ascii="Times New Roman" w:hAnsi="Times New Roman" w:cs="Times New Roman"/>
        </w:rPr>
        <w:t xml:space="preserve"> is an existing video game, we controlled whether participants have play</w:t>
      </w:r>
      <w:r w:rsidR="00C17BB9" w:rsidRPr="007678B9">
        <w:rPr>
          <w:rFonts w:ascii="Times New Roman" w:hAnsi="Times New Roman" w:cs="Times New Roman"/>
        </w:rPr>
        <w:t>ed</w:t>
      </w:r>
      <w:r w:rsidR="001C45C5" w:rsidRPr="007678B9">
        <w:rPr>
          <w:rFonts w:ascii="Times New Roman" w:hAnsi="Times New Roman" w:cs="Times New Roman"/>
        </w:rPr>
        <w:t xml:space="preserve"> this game with three possible answers: yes (n=11), maybe (n=14), no (n=357). </w:t>
      </w:r>
    </w:p>
    <w:p w14:paraId="02A5D89B" w14:textId="30D15F9F" w:rsidR="007B13AF" w:rsidRPr="007678B9" w:rsidRDefault="007B13AF" w:rsidP="00746B41">
      <w:pPr>
        <w:spacing w:line="480" w:lineRule="auto"/>
        <w:contextualSpacing/>
        <w:rPr>
          <w:rFonts w:ascii="Times New Roman" w:hAnsi="Times New Roman" w:cs="Times New Roman"/>
          <w:b/>
          <w:bCs/>
        </w:rPr>
      </w:pPr>
      <w:r w:rsidRPr="007678B9">
        <w:rPr>
          <w:rFonts w:ascii="Times New Roman" w:hAnsi="Times New Roman" w:cs="Times New Roman"/>
          <w:b/>
          <w:bCs/>
        </w:rPr>
        <w:t>Study 2 Results</w:t>
      </w:r>
    </w:p>
    <w:p w14:paraId="731ECB81" w14:textId="686F998D" w:rsidR="001C45C5" w:rsidRPr="007678B9" w:rsidRDefault="001C45C5" w:rsidP="00746B41">
      <w:pPr>
        <w:spacing w:line="480" w:lineRule="auto"/>
        <w:contextualSpacing/>
        <w:rPr>
          <w:rFonts w:ascii="Times New Roman" w:hAnsi="Times New Roman" w:cs="Times New Roman"/>
        </w:rPr>
      </w:pPr>
      <w:r w:rsidRPr="007678B9">
        <w:rPr>
          <w:rFonts w:ascii="Times New Roman" w:hAnsi="Times New Roman" w:cs="Times New Roman"/>
        </w:rPr>
        <w:tab/>
      </w:r>
      <w:r w:rsidR="00CC4A75" w:rsidRPr="007678B9">
        <w:rPr>
          <w:rFonts w:ascii="Times New Roman" w:hAnsi="Times New Roman" w:cs="Times New Roman"/>
        </w:rPr>
        <w:t xml:space="preserve">The model was tested using path analysis with the Lavaan package </w:t>
      </w:r>
      <w:r w:rsidR="00CC4A75" w:rsidRPr="007678B9">
        <w:rPr>
          <w:rFonts w:ascii="Times New Roman" w:hAnsi="Times New Roman" w:cs="Times New Roman"/>
        </w:rPr>
        <w:fldChar w:fldCharType="begin"/>
      </w:r>
      <w:r w:rsidR="004E59F8" w:rsidRPr="007678B9">
        <w:rPr>
          <w:rFonts w:ascii="Times New Roman" w:hAnsi="Times New Roman" w:cs="Times New Roman"/>
        </w:rPr>
        <w:instrText xml:space="preserve"> ADDIN EN.CITE &lt;EndNote&gt;&lt;Cite Hidden="1"&gt;&lt;Author&gt;Rosseel&lt;/Author&gt;&lt;Year&gt;2012&lt;/Year&gt;&lt;RecNum&gt;12098&lt;/RecNum&gt;&lt;record&gt;&lt;rec-number&gt;12098&lt;/rec-number&gt;&lt;foreign-keys&gt;&lt;key app="EN" db-id="fre92s2z40w2x5ev2215xwagdvvxe5tpdxre" timestamp="1706148202" guid="fc7f8fc0-19f2-49e8-b866-906b36d3afb3"&gt;12098&lt;/key&gt;&lt;/foreign-keys&gt;&lt;ref-type name="Journal Article"&gt;17&lt;/ref-type&gt;&lt;contributors&gt;&lt;authors&gt;&lt;author&gt;Rosseel, Yves&lt;/author&gt;&lt;/authors&gt;&lt;/contributors&gt;&lt;titles&gt;&lt;title&gt;Lavaan: An R package for structural equation modeling and more. Version 0.5–12 (BETA)&lt;/title&gt;&lt;secondary-title&gt;Journal of statistical software&lt;/secondary-title&gt;&lt;/titles&gt;&lt;periodical&gt;&lt;full-title&gt;Journal of statistical software&lt;/full-title&gt;&lt;/periodical&gt;&lt;pages&gt;1-36&lt;/pages&gt;&lt;volume&gt;48&lt;/volume&gt;&lt;number&gt;2&lt;/number&gt;&lt;dates&gt;&lt;year&gt;2012&lt;/year&gt;&lt;/dates&gt;&lt;urls&gt;&lt;/urls&gt;&lt;electronic-resource-num&gt;http://dx.doi.org/10.18637/jss.v048.i02&lt;/electronic-resource-num&gt;&lt;/record&gt;&lt;/Cite&gt;&lt;/EndNote&gt;</w:instrText>
      </w:r>
      <w:r w:rsidR="00CC4A75" w:rsidRPr="007678B9">
        <w:rPr>
          <w:rFonts w:ascii="Times New Roman" w:hAnsi="Times New Roman" w:cs="Times New Roman"/>
        </w:rPr>
        <w:fldChar w:fldCharType="end"/>
      </w:r>
      <w:r w:rsidR="00CC4A75" w:rsidRPr="007678B9">
        <w:rPr>
          <w:rFonts w:ascii="Times New Roman" w:hAnsi="Times New Roman" w:cs="Times New Roman"/>
        </w:rPr>
        <w:t>(</w:t>
      </w:r>
      <w:r w:rsidR="00CC4A75" w:rsidRPr="007678B9">
        <w:rPr>
          <w:rFonts w:ascii="Times New Roman" w:hAnsi="Times New Roman" w:cs="Times New Roman"/>
          <w:lang w:bidi="en-US"/>
        </w:rPr>
        <w:t>Version 06-16; Rosseel, 2012</w:t>
      </w:r>
      <w:r w:rsidR="00CC4A75" w:rsidRPr="007678B9">
        <w:rPr>
          <w:rFonts w:ascii="Times New Roman" w:hAnsi="Times New Roman" w:cs="Times New Roman"/>
        </w:rPr>
        <w:t xml:space="preserve">) in R (Version 4.3.1). Regression coefficients are unstandardized, and 95% confidence intervals were reported with 5,000 bootstrap samples. Because we are interested in direct and indirect effects rather than </w:t>
      </w:r>
      <w:r w:rsidR="005C3588" w:rsidRPr="007678B9">
        <w:rPr>
          <w:rFonts w:ascii="Times New Roman" w:hAnsi="Times New Roman" w:cs="Times New Roman"/>
        </w:rPr>
        <w:t xml:space="preserve">the </w:t>
      </w:r>
      <w:r w:rsidR="00CC4A75" w:rsidRPr="007678B9">
        <w:rPr>
          <w:rFonts w:ascii="Times New Roman" w:hAnsi="Times New Roman" w:cs="Times New Roman"/>
        </w:rPr>
        <w:t>global model</w:t>
      </w:r>
      <w:r w:rsidR="005C3588" w:rsidRPr="007678B9">
        <w:rPr>
          <w:rFonts w:ascii="Times New Roman" w:hAnsi="Times New Roman" w:cs="Times New Roman"/>
        </w:rPr>
        <w:t xml:space="preserve"> fit</w:t>
      </w:r>
      <w:r w:rsidR="00CC4A75" w:rsidRPr="007678B9">
        <w:rPr>
          <w:rFonts w:ascii="Times New Roman" w:hAnsi="Times New Roman" w:cs="Times New Roman"/>
        </w:rPr>
        <w:t xml:space="preserve">, a saturated model was tested and therefore </w:t>
      </w:r>
      <w:r w:rsidR="005C3588" w:rsidRPr="007678B9">
        <w:rPr>
          <w:rFonts w:ascii="Times New Roman" w:hAnsi="Times New Roman" w:cs="Times New Roman"/>
        </w:rPr>
        <w:t xml:space="preserve">global </w:t>
      </w:r>
      <w:r w:rsidR="00CC4A75" w:rsidRPr="007678B9">
        <w:rPr>
          <w:rFonts w:ascii="Times New Roman" w:hAnsi="Times New Roman" w:cs="Times New Roman"/>
        </w:rPr>
        <w:t xml:space="preserve">model fit indices were perfect and not meaningful to interpret. See Table 2 for </w:t>
      </w:r>
      <w:r w:rsidR="005C3588" w:rsidRPr="007678B9">
        <w:rPr>
          <w:rFonts w:ascii="Times New Roman" w:hAnsi="Times New Roman" w:cs="Times New Roman"/>
        </w:rPr>
        <w:t xml:space="preserve">path </w:t>
      </w:r>
      <w:r w:rsidR="00CC4A75" w:rsidRPr="007678B9">
        <w:rPr>
          <w:rFonts w:ascii="Times New Roman" w:hAnsi="Times New Roman" w:cs="Times New Roman"/>
        </w:rPr>
        <w:t>results</w:t>
      </w:r>
      <w:r w:rsidR="005C3588" w:rsidRPr="007678B9">
        <w:rPr>
          <w:rFonts w:ascii="Times New Roman" w:hAnsi="Times New Roman" w:cs="Times New Roman"/>
        </w:rPr>
        <w:t>.</w:t>
      </w:r>
    </w:p>
    <w:p w14:paraId="6025F4A6" w14:textId="1C62B108" w:rsidR="00C33001" w:rsidRPr="007678B9" w:rsidRDefault="00C33001" w:rsidP="00746B41">
      <w:pPr>
        <w:spacing w:line="480" w:lineRule="auto"/>
        <w:contextualSpacing/>
        <w:rPr>
          <w:rFonts w:ascii="Times New Roman" w:hAnsi="Times New Roman" w:cs="Times New Roman"/>
        </w:rPr>
      </w:pPr>
      <w:r w:rsidRPr="007678B9">
        <w:rPr>
          <w:rFonts w:ascii="Times New Roman" w:hAnsi="Times New Roman" w:cs="Times New Roman"/>
        </w:rPr>
        <w:tab/>
      </w:r>
      <w:r w:rsidR="00977ECE" w:rsidRPr="007678B9">
        <w:rPr>
          <w:rFonts w:ascii="Times New Roman" w:hAnsi="Times New Roman" w:cs="Times New Roman"/>
        </w:rPr>
        <w:t>With the total sample, exposure to a sexualized female character was associated with increased perceived sexiness and decreased competence compared to exposure to a non-sexualized female character. However, with</w:t>
      </w:r>
      <w:r w:rsidR="007634E7" w:rsidRPr="007678B9">
        <w:rPr>
          <w:rFonts w:ascii="Times New Roman" w:hAnsi="Times New Roman" w:cs="Times New Roman"/>
        </w:rPr>
        <w:t>in the</w:t>
      </w:r>
      <w:r w:rsidR="00977ECE" w:rsidRPr="007678B9">
        <w:rPr>
          <w:rFonts w:ascii="Times New Roman" w:hAnsi="Times New Roman" w:cs="Times New Roman"/>
        </w:rPr>
        <w:t xml:space="preserve"> gender subsamples, both women and men perceived the non-sexualized character as more competent but did not perceive the sexualized character as sexier. The direct effect of sexualization on purchase intention was nonsignificant in the total sample and the subsamples. </w:t>
      </w:r>
    </w:p>
    <w:p w14:paraId="71B7B6C4" w14:textId="77777777" w:rsidR="00EC6C83" w:rsidRPr="007678B9" w:rsidRDefault="00977ECE" w:rsidP="00746B41">
      <w:pPr>
        <w:spacing w:line="480" w:lineRule="auto"/>
        <w:contextualSpacing/>
        <w:rPr>
          <w:rFonts w:ascii="Times New Roman" w:hAnsi="Times New Roman" w:cs="Times New Roman"/>
        </w:rPr>
      </w:pPr>
      <w:r w:rsidRPr="007678B9">
        <w:rPr>
          <w:rFonts w:ascii="Times New Roman" w:hAnsi="Times New Roman" w:cs="Times New Roman"/>
        </w:rPr>
        <w:tab/>
      </w:r>
      <w:r w:rsidR="00EC6C83" w:rsidRPr="007678B9">
        <w:rPr>
          <w:rFonts w:ascii="Times New Roman" w:hAnsi="Times New Roman" w:cs="Times New Roman"/>
        </w:rPr>
        <w:t xml:space="preserve">Greater perceived sexiness was associated with increased attitudes and norms about purchasing the video game when considering all participants. Analyzing the subsamples revealed that these positive relationships were only significant among men but not women. Greater perceived competence was also associated with increased attitudes and norms about purchasing </w:t>
      </w:r>
      <w:r w:rsidR="00EC6C83" w:rsidRPr="007678B9">
        <w:rPr>
          <w:rFonts w:ascii="Times New Roman" w:hAnsi="Times New Roman" w:cs="Times New Roman"/>
        </w:rPr>
        <w:lastRenderedPageBreak/>
        <w:t xml:space="preserve">the video game when considering all participants. These relationships remain significant in both men and women subsamples. </w:t>
      </w:r>
    </w:p>
    <w:p w14:paraId="39C19FF0" w14:textId="37074E15" w:rsidR="00EC6C83" w:rsidRPr="007678B9" w:rsidRDefault="00EC6C83" w:rsidP="00746B41">
      <w:pPr>
        <w:spacing w:line="480" w:lineRule="auto"/>
        <w:contextualSpacing/>
        <w:rPr>
          <w:rFonts w:ascii="Times New Roman" w:hAnsi="Times New Roman" w:cs="Times New Roman"/>
        </w:rPr>
      </w:pPr>
      <w:r w:rsidRPr="007678B9">
        <w:rPr>
          <w:rFonts w:ascii="Times New Roman" w:hAnsi="Times New Roman" w:cs="Times New Roman"/>
        </w:rPr>
        <w:tab/>
        <w:t xml:space="preserve">Regarding indirect paths, </w:t>
      </w:r>
      <w:r w:rsidR="0035120E" w:rsidRPr="007678B9">
        <w:rPr>
          <w:rFonts w:ascii="Times New Roman" w:hAnsi="Times New Roman" w:cs="Times New Roman"/>
        </w:rPr>
        <w:t xml:space="preserve">none of the indirect paths through perceived sexiness was significant in the total sample and the subsamples. The indirect paths through perceived competence were significant in the total sample. Compared to non-sexualized character, participants exposed to the sexualized character reported weaker perceived competence of the character, weaker positive attitudes and norms about purchasing the video game, and weaker intention to purchase the game. In the women subsample, only the indirect path through perceived competence, attitudes, and purchase intention was statistically significant. In the men subsample, neither of the indirect paths through perceived competence was significant. </w:t>
      </w:r>
    </w:p>
    <w:p w14:paraId="31F33263" w14:textId="3EC67B95" w:rsidR="007B13AF" w:rsidRPr="007678B9" w:rsidRDefault="007B13AF" w:rsidP="00746B41">
      <w:pPr>
        <w:spacing w:line="480" w:lineRule="auto"/>
        <w:contextualSpacing/>
        <w:rPr>
          <w:rFonts w:ascii="Times New Roman" w:hAnsi="Times New Roman" w:cs="Times New Roman"/>
          <w:b/>
          <w:bCs/>
        </w:rPr>
      </w:pPr>
      <w:r w:rsidRPr="007678B9">
        <w:rPr>
          <w:rFonts w:ascii="Times New Roman" w:hAnsi="Times New Roman" w:cs="Times New Roman"/>
          <w:b/>
          <w:bCs/>
        </w:rPr>
        <w:t>Study 2 Discussion</w:t>
      </w:r>
    </w:p>
    <w:p w14:paraId="374376F6" w14:textId="615400C0" w:rsidR="00B10B23" w:rsidRPr="007678B9" w:rsidRDefault="00B10B23" w:rsidP="00746B41">
      <w:pPr>
        <w:spacing w:line="480" w:lineRule="auto"/>
        <w:contextualSpacing/>
        <w:rPr>
          <w:rFonts w:ascii="Times New Roman" w:hAnsi="Times New Roman" w:cs="Times New Roman"/>
        </w:rPr>
      </w:pPr>
      <w:r w:rsidRPr="007678B9">
        <w:rPr>
          <w:rFonts w:ascii="Times New Roman" w:hAnsi="Times New Roman" w:cs="Times New Roman"/>
        </w:rPr>
        <w:tab/>
      </w:r>
      <w:r w:rsidR="005A6E21" w:rsidRPr="007678B9">
        <w:rPr>
          <w:rFonts w:ascii="Times New Roman" w:hAnsi="Times New Roman" w:cs="Times New Roman"/>
        </w:rPr>
        <w:t xml:space="preserve">Results from Study 2 again did not support the “sex-sells” logic. None of the tested direct and indirect paths indicated increased purchase intention with exposure to a sexualized female video game character. </w:t>
      </w:r>
      <w:r w:rsidR="00AB4C13" w:rsidRPr="007678B9">
        <w:rPr>
          <w:rFonts w:ascii="Times New Roman" w:hAnsi="Times New Roman" w:cs="Times New Roman"/>
        </w:rPr>
        <w:t>Overall, participants did</w:t>
      </w:r>
      <w:r w:rsidR="00ED59F3" w:rsidRPr="007678B9">
        <w:rPr>
          <w:rFonts w:ascii="Times New Roman" w:hAnsi="Times New Roman" w:cs="Times New Roman"/>
        </w:rPr>
        <w:t xml:space="preserve"> evaluate the sexualized character as sexier and the non-sexualized character as more competent. However, </w:t>
      </w:r>
      <w:r w:rsidR="005D04C8" w:rsidRPr="007678B9">
        <w:rPr>
          <w:rFonts w:ascii="Times New Roman" w:hAnsi="Times New Roman" w:cs="Times New Roman"/>
        </w:rPr>
        <w:t>the notion of the sexualized character as sexier did not contribute to stronger purchase intention</w:t>
      </w:r>
      <w:r w:rsidR="00E76BC5" w:rsidRPr="007678B9">
        <w:rPr>
          <w:rFonts w:ascii="Times New Roman" w:hAnsi="Times New Roman" w:cs="Times New Roman"/>
        </w:rPr>
        <w:t xml:space="preserve"> of the video game</w:t>
      </w:r>
      <w:r w:rsidR="005D04C8" w:rsidRPr="007678B9">
        <w:rPr>
          <w:rFonts w:ascii="Times New Roman" w:hAnsi="Times New Roman" w:cs="Times New Roman"/>
        </w:rPr>
        <w:t xml:space="preserve"> for men or women. </w:t>
      </w:r>
    </w:p>
    <w:p w14:paraId="15328A00" w14:textId="2843C14B" w:rsidR="005D04C8" w:rsidRPr="007678B9" w:rsidRDefault="005D04C8" w:rsidP="00746B41">
      <w:pPr>
        <w:spacing w:line="480" w:lineRule="auto"/>
        <w:contextualSpacing/>
        <w:rPr>
          <w:rFonts w:ascii="Times New Roman" w:hAnsi="Times New Roman" w:cs="Times New Roman"/>
        </w:rPr>
      </w:pPr>
      <w:r w:rsidRPr="007678B9">
        <w:rPr>
          <w:rFonts w:ascii="Times New Roman" w:hAnsi="Times New Roman" w:cs="Times New Roman"/>
        </w:rPr>
        <w:tab/>
        <w:t xml:space="preserve">The notion of the non-sexualized character as more competent did contribute to participants’ stronger purchase intention of the video game, through more positive attitudes and norms about the purchase. Results from the subsamples revealed that women are more likely to react positively toward the non-sexualized character and further heighten their intention to purchase the game. The stronger purchase intention through the positive reaction toward non-sexualized female character as more competent </w:t>
      </w:r>
      <w:r w:rsidR="000B7519" w:rsidRPr="007678B9">
        <w:rPr>
          <w:rFonts w:ascii="Times New Roman" w:hAnsi="Times New Roman" w:cs="Times New Roman"/>
        </w:rPr>
        <w:t>was nonsignificant among men.</w:t>
      </w:r>
      <w:r w:rsidR="009C7EC6" w:rsidRPr="007678B9">
        <w:rPr>
          <w:rFonts w:ascii="Times New Roman" w:hAnsi="Times New Roman" w:cs="Times New Roman"/>
        </w:rPr>
        <w:t xml:space="preserve"> Similarly, greater perceived sexiness of the character was found to relate to more positive attitudes and </w:t>
      </w:r>
      <w:r w:rsidR="009C7EC6" w:rsidRPr="007678B9">
        <w:rPr>
          <w:rFonts w:ascii="Times New Roman" w:hAnsi="Times New Roman" w:cs="Times New Roman"/>
        </w:rPr>
        <w:lastRenderedPageBreak/>
        <w:t>norms about purchasing the game among men but not women.</w:t>
      </w:r>
      <w:r w:rsidR="000B7519" w:rsidRPr="007678B9">
        <w:rPr>
          <w:rFonts w:ascii="Times New Roman" w:hAnsi="Times New Roman" w:cs="Times New Roman"/>
        </w:rPr>
        <w:t xml:space="preserve"> </w:t>
      </w:r>
      <w:r w:rsidR="009C7EC6" w:rsidRPr="007678B9">
        <w:rPr>
          <w:rFonts w:ascii="Times New Roman" w:hAnsi="Times New Roman" w:cs="Times New Roman"/>
        </w:rPr>
        <w:t>These findings in gender difference are consistent with findings from Study 1, that women are more likely to react negatively toward sexual appeal</w:t>
      </w:r>
      <w:r w:rsidR="0015634F" w:rsidRPr="007678B9">
        <w:rPr>
          <w:rFonts w:ascii="Times New Roman" w:hAnsi="Times New Roman" w:cs="Times New Roman"/>
        </w:rPr>
        <w:t>s</w:t>
      </w:r>
      <w:r w:rsidR="009C7EC6" w:rsidRPr="007678B9">
        <w:rPr>
          <w:rFonts w:ascii="Times New Roman" w:hAnsi="Times New Roman" w:cs="Times New Roman"/>
        </w:rPr>
        <w:t xml:space="preserve"> and positively toward non-sexualized characters in video games. </w:t>
      </w:r>
      <w:r w:rsidRPr="007678B9">
        <w:rPr>
          <w:rFonts w:ascii="Times New Roman" w:hAnsi="Times New Roman" w:cs="Times New Roman"/>
        </w:rPr>
        <w:t xml:space="preserve"> </w:t>
      </w:r>
    </w:p>
    <w:p w14:paraId="0ACDE3F5" w14:textId="78CDAA07" w:rsidR="00DA4D90" w:rsidRPr="007678B9" w:rsidRDefault="00DA4D90" w:rsidP="00746B41">
      <w:pPr>
        <w:spacing w:line="480" w:lineRule="auto"/>
        <w:contextualSpacing/>
        <w:rPr>
          <w:rFonts w:ascii="Times New Roman" w:hAnsi="Times New Roman" w:cs="Times New Roman"/>
        </w:rPr>
      </w:pPr>
      <w:r w:rsidRPr="007678B9">
        <w:rPr>
          <w:rFonts w:ascii="Times New Roman" w:hAnsi="Times New Roman" w:cs="Times New Roman"/>
        </w:rPr>
        <w:tab/>
      </w:r>
      <w:r w:rsidR="006E559A" w:rsidRPr="007678B9">
        <w:rPr>
          <w:rFonts w:ascii="Times New Roman" w:hAnsi="Times New Roman" w:cs="Times New Roman"/>
        </w:rPr>
        <w:t xml:space="preserve">Theoretically, our results validated RAA in the context of sexual appeal and video gaming. Our </w:t>
      </w:r>
      <w:r w:rsidR="000B4D48" w:rsidRPr="007678B9">
        <w:rPr>
          <w:rFonts w:ascii="Times New Roman" w:hAnsi="Times New Roman" w:cs="Times New Roman"/>
        </w:rPr>
        <w:t xml:space="preserve">results also extended the theory by parsing out divergent mechanisms between message exposure and behavioral intention in the focal context, that participants’ increased purchase intention was primarily through increased perceived competence of the non-sexualized character. Additionally, we found a gender difference that </w:t>
      </w:r>
      <w:r w:rsidR="00E90290" w:rsidRPr="007678B9">
        <w:rPr>
          <w:rFonts w:ascii="Times New Roman" w:hAnsi="Times New Roman" w:cs="Times New Roman"/>
        </w:rPr>
        <w:t xml:space="preserve">overall </w:t>
      </w:r>
      <w:r w:rsidR="000B4D48" w:rsidRPr="007678B9">
        <w:rPr>
          <w:rFonts w:ascii="Times New Roman" w:hAnsi="Times New Roman" w:cs="Times New Roman"/>
        </w:rPr>
        <w:t>women are more likely to react negatively about female character sexualization than men. This finding aligns with other theoretical mechanisms such as the objectification theory</w:t>
      </w:r>
      <w:r w:rsidR="00A3350C" w:rsidRPr="007678B9">
        <w:rPr>
          <w:rFonts w:ascii="Times New Roman" w:hAnsi="Times New Roman" w:cs="Times New Roman"/>
        </w:rPr>
        <w:t>, where research has found exposure to sexually objectifying imagery of women in media may link to women’s negative self-perceptions and</w:t>
      </w:r>
      <w:r w:rsidR="00E90290" w:rsidRPr="007678B9">
        <w:rPr>
          <w:rFonts w:ascii="Times New Roman" w:hAnsi="Times New Roman" w:cs="Times New Roman"/>
        </w:rPr>
        <w:t xml:space="preserve"> negative</w:t>
      </w:r>
      <w:r w:rsidR="00A3350C" w:rsidRPr="007678B9">
        <w:rPr>
          <w:rFonts w:ascii="Times New Roman" w:hAnsi="Times New Roman" w:cs="Times New Roman"/>
        </w:rPr>
        <w:t xml:space="preserve"> emotions</w:t>
      </w:r>
      <w:r w:rsidR="000C6FBF" w:rsidRPr="007678B9">
        <w:rPr>
          <w:rFonts w:ascii="Times New Roman" w:hAnsi="Times New Roman" w:cs="Times New Roman"/>
        </w:rPr>
        <w:t xml:space="preserve"> </w:t>
      </w:r>
      <w:r w:rsidR="000C6FBF" w:rsidRPr="007678B9">
        <w:rPr>
          <w:rFonts w:ascii="Times New Roman" w:hAnsi="Times New Roman" w:cs="Times New Roman"/>
        </w:rPr>
        <w:fldChar w:fldCharType="begin">
          <w:fldData xml:space="preserve">PEVuZE5vdGU+PENpdGU+PEF1dGhvcj5Lb3ZhbDwvQXV0aG9yPjxZZWFyPjIwMTk8L1llYXI+PFJl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==
</w:fldData>
        </w:fldChar>
      </w:r>
      <w:r w:rsidR="00DA429E" w:rsidRPr="007678B9">
        <w:rPr>
          <w:rFonts w:ascii="Times New Roman" w:hAnsi="Times New Roman" w:cs="Times New Roman"/>
        </w:rPr>
        <w:instrText xml:space="preserve"> ADDIN EN.CITE </w:instrText>
      </w:r>
      <w:r w:rsidR="00DA429E" w:rsidRPr="007678B9">
        <w:rPr>
          <w:rFonts w:ascii="Times New Roman" w:hAnsi="Times New Roman" w:cs="Times New Roman"/>
        </w:rPr>
        <w:fldChar w:fldCharType="begin">
          <w:fldData xml:space="preserve">PEVuZE5vdGU+PENpdGU+PEF1dGhvcj5Lb3ZhbDwvQXV0aG9yPjxZZWFyPjIwMTk8L1llYXI+PFJl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==
</w:fldData>
        </w:fldChar>
      </w:r>
      <w:r w:rsidR="00DA429E" w:rsidRPr="007678B9">
        <w:rPr>
          <w:rFonts w:ascii="Times New Roman" w:hAnsi="Times New Roman" w:cs="Times New Roman"/>
        </w:rPr>
        <w:instrText xml:space="preserve"> ADDIN EN.CITE.DATA </w:instrText>
      </w:r>
      <w:r w:rsidR="00DA429E" w:rsidRPr="007678B9">
        <w:rPr>
          <w:rFonts w:ascii="Times New Roman" w:hAnsi="Times New Roman" w:cs="Times New Roman"/>
        </w:rPr>
      </w:r>
      <w:r w:rsidR="00DA429E" w:rsidRPr="007678B9">
        <w:rPr>
          <w:rFonts w:ascii="Times New Roman" w:hAnsi="Times New Roman" w:cs="Times New Roman"/>
        </w:rPr>
        <w:fldChar w:fldCharType="end"/>
      </w:r>
      <w:r w:rsidR="000C6FBF" w:rsidRPr="007678B9">
        <w:rPr>
          <w:rFonts w:ascii="Times New Roman" w:hAnsi="Times New Roman" w:cs="Times New Roman"/>
        </w:rPr>
        <w:fldChar w:fldCharType="separate"/>
      </w:r>
      <w:r w:rsidR="000C6FBF" w:rsidRPr="007678B9">
        <w:rPr>
          <w:rFonts w:ascii="Times New Roman" w:hAnsi="Times New Roman" w:cs="Times New Roman"/>
          <w:noProof/>
        </w:rPr>
        <w:t>(Koval et al., 2019)</w:t>
      </w:r>
      <w:r w:rsidR="000C6FBF" w:rsidRPr="007678B9">
        <w:rPr>
          <w:rFonts w:ascii="Times New Roman" w:hAnsi="Times New Roman" w:cs="Times New Roman"/>
        </w:rPr>
        <w:fldChar w:fldCharType="end"/>
      </w:r>
      <w:r w:rsidR="00E90290" w:rsidRPr="007678B9">
        <w:rPr>
          <w:rFonts w:ascii="Times New Roman" w:hAnsi="Times New Roman" w:cs="Times New Roman"/>
        </w:rPr>
        <w:t xml:space="preserve">. To protect their positive sense of self, women may feel reluctant to link sexualized features of a female character as appealing and consequently feel reluctant to buy the video game. </w:t>
      </w:r>
    </w:p>
    <w:p w14:paraId="2DBD071B" w14:textId="522E905C" w:rsidR="00B053F8" w:rsidRPr="007678B9" w:rsidRDefault="00B053F8"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Some of the key variables in this study were measured on a 7-point Likert scale and others were measured on a 5-point Likert scale. There is an ongoing debate about the optimal number of response categories in Likert-type scales. While some studies suggest that 7-point scales offer greater accuracy and reliability compared to 5-point scales</w:t>
      </w:r>
      <w:r w:rsidR="004066A7" w:rsidRPr="007678B9">
        <w:rPr>
          <w:rFonts w:ascii="Times New Roman" w:hAnsi="Times New Roman" w:cs="Times New Roman"/>
        </w:rPr>
        <w:t xml:space="preserve"> </w:t>
      </w:r>
      <w:r w:rsidR="004066A7" w:rsidRPr="007678B9">
        <w:rPr>
          <w:rFonts w:ascii="Times New Roman" w:hAnsi="Times New Roman" w:cs="Times New Roman"/>
        </w:rPr>
        <w:fldChar w:fldCharType="begin"/>
      </w:r>
      <w:r w:rsidR="00C9256A" w:rsidRPr="007678B9">
        <w:rPr>
          <w:rFonts w:ascii="Times New Roman" w:hAnsi="Times New Roman" w:cs="Times New Roman"/>
        </w:rPr>
        <w:instrText xml:space="preserve"> ADDIN EN.CITE &lt;EndNote&gt;&lt;Cite&gt;&lt;Author&gt;Finstad&lt;/Author&gt;&lt;Year&gt;2010&lt;/Year&gt;&lt;RecNum&gt;16312&lt;/RecNum&gt;&lt;DisplayText&gt;(Finstad, 2010)&lt;/DisplayText&gt;&lt;record&gt;&lt;rec-number&gt;16312&lt;/rec-number&gt;&lt;foreign-keys&gt;&lt;key app="EN" db-id="fre92s2z40w2x5ev2215xwagdvvxe5tpdxre" timestamp="1734018636" guid="e3857183-cb25-4193-a0dd-98c842544c1f"&gt;16312&lt;/key&gt;&lt;/foreign-keys&gt;&lt;ref-type name="Journal Article"&gt;17&lt;/ref-type&gt;&lt;contributors&gt;&lt;authors&gt;&lt;author&gt;Finstad, Kraig&lt;/author&gt;&lt;/authors&gt;&lt;/contributors&gt;&lt;titles&gt;&lt;title&gt;Response interpolation and scale sensitivity: Evidence against 5-point scales&lt;/title&gt;&lt;secondary-title&gt;Journal of usability studies&lt;/secondary-title&gt;&lt;/titles&gt;&lt;periodical&gt;&lt;full-title&gt;Journal of usability studies&lt;/full-title&gt;&lt;/periodical&gt;&lt;pages&gt;104-110&lt;/pages&gt;&lt;volume&gt;5&lt;/volume&gt;&lt;number&gt;3&lt;/number&gt;&lt;dates&gt;&lt;year&gt;2010&lt;/year&gt;&lt;/dates&gt;&lt;publisher&gt;Usability Professionals&amp;apos; Association Bloomingdale, IL&lt;/publisher&gt;&lt;isbn&gt;1931-3357&lt;/isbn&gt;&lt;urls&gt;&lt;/urls&gt;&lt;/record&gt;&lt;/Cite&gt;&lt;/EndNote&gt;</w:instrText>
      </w:r>
      <w:r w:rsidR="004066A7" w:rsidRPr="007678B9">
        <w:rPr>
          <w:rFonts w:ascii="Times New Roman" w:hAnsi="Times New Roman" w:cs="Times New Roman"/>
        </w:rPr>
        <w:fldChar w:fldCharType="separate"/>
      </w:r>
      <w:r w:rsidR="004066A7" w:rsidRPr="007678B9">
        <w:rPr>
          <w:rFonts w:ascii="Times New Roman" w:hAnsi="Times New Roman" w:cs="Times New Roman"/>
          <w:noProof/>
        </w:rPr>
        <w:t>(Finstad, 2010)</w:t>
      </w:r>
      <w:r w:rsidR="004066A7" w:rsidRPr="007678B9">
        <w:rPr>
          <w:rFonts w:ascii="Times New Roman" w:hAnsi="Times New Roman" w:cs="Times New Roman"/>
        </w:rPr>
        <w:fldChar w:fldCharType="end"/>
      </w:r>
      <w:r w:rsidRPr="007678B9">
        <w:rPr>
          <w:rFonts w:ascii="Times New Roman" w:hAnsi="Times New Roman" w:cs="Times New Roman"/>
        </w:rPr>
        <w:t>, others find no significant differences in reliability or predictive validity between the two formats</w:t>
      </w:r>
      <w:r w:rsidR="004066A7" w:rsidRPr="007678B9">
        <w:rPr>
          <w:rFonts w:ascii="Times New Roman" w:hAnsi="Times New Roman" w:cs="Times New Roman"/>
        </w:rPr>
        <w:t xml:space="preserve"> </w:t>
      </w:r>
      <w:r w:rsidR="004066A7" w:rsidRPr="007678B9">
        <w:rPr>
          <w:rFonts w:ascii="Times New Roman" w:hAnsi="Times New Roman" w:cs="Times New Roman"/>
        </w:rPr>
        <w:fldChar w:fldCharType="begin"/>
      </w:r>
      <w:r w:rsidR="00C9256A" w:rsidRPr="007678B9">
        <w:rPr>
          <w:rFonts w:ascii="Times New Roman" w:hAnsi="Times New Roman" w:cs="Times New Roman"/>
        </w:rPr>
        <w:instrText xml:space="preserve"> ADDIN EN.CITE &lt;EndNote&gt;&lt;Cite&gt;&lt;Author&gt;Rhodes&lt;/Author&gt;&lt;Year&gt;2010&lt;/Year&gt;&lt;RecNum&gt;16313&lt;/RecNum&gt;&lt;DisplayText&gt;(Rhodes et al., 2010)&lt;/DisplayText&gt;&lt;record&gt;&lt;rec-number&gt;16313&lt;/rec-number&gt;&lt;foreign-keys&gt;&lt;key app="EN" db-id="fre92s2z40w2x5ev2215xwagdvvxe5tpdxre" timestamp="1734018788" guid="4f5f7ce3-07dd-44de-88c5-3a494358cfc0"&gt;16313&lt;/key&gt;&lt;/foreign-keys&gt;&lt;ref-type name="Journal Article"&gt;17&lt;/ref-type&gt;&lt;contributors&gt;&lt;authors&gt;&lt;author&gt;Rhodes, Ryan E.&lt;/author&gt;&lt;author&gt;Hunt Matheson, Deborah&lt;/author&gt;&lt;author&gt;Mark, Rachel&lt;/author&gt;&lt;/authors&gt;&lt;/contributors&gt;&lt;titles&gt;&lt;title&gt;Evaluation of Social Cognitive Scaling Response Options in the Physical Activity Domain&lt;/title&gt;&lt;secondary-title&gt;Measurement in Physical Education and Exercise Science&lt;/secondary-title&gt;&lt;/titles&gt;&lt;periodical&gt;&lt;full-title&gt;Measurement in Physical Education and Exercise Science&lt;/full-title&gt;&lt;/periodical&gt;&lt;pages&gt;137-150&lt;/pages&gt;&lt;volume&gt;14&lt;/volume&gt;&lt;number&gt;3&lt;/number&gt;&lt;dates&gt;&lt;year&gt;2010&lt;/year&gt;&lt;/dates&gt;&lt;publisher&gt;Routledge&lt;/publisher&gt;&lt;isbn&gt;1091-367X&lt;/isbn&gt;&lt;urls&gt;&lt;related-urls&gt;&lt;url&gt;https://doi.org/10.1080/1091367X.2010.495539&lt;/url&gt;&lt;/related-urls&gt;&lt;/urls&gt;&lt;electronic-resource-num&gt;10.1080/1091367X.2010.495539&lt;/electronic-resource-num&gt;&lt;/record&gt;&lt;/Cite&gt;&lt;/EndNote&gt;</w:instrText>
      </w:r>
      <w:r w:rsidR="004066A7" w:rsidRPr="007678B9">
        <w:rPr>
          <w:rFonts w:ascii="Times New Roman" w:hAnsi="Times New Roman" w:cs="Times New Roman"/>
        </w:rPr>
        <w:fldChar w:fldCharType="separate"/>
      </w:r>
      <w:r w:rsidR="004066A7" w:rsidRPr="007678B9">
        <w:rPr>
          <w:rFonts w:ascii="Times New Roman" w:hAnsi="Times New Roman" w:cs="Times New Roman"/>
          <w:noProof/>
        </w:rPr>
        <w:t>(Rhodes et al., 2010)</w:t>
      </w:r>
      <w:r w:rsidR="004066A7" w:rsidRPr="007678B9">
        <w:rPr>
          <w:rFonts w:ascii="Times New Roman" w:hAnsi="Times New Roman" w:cs="Times New Roman"/>
        </w:rPr>
        <w:fldChar w:fldCharType="end"/>
      </w:r>
      <w:r w:rsidRPr="007678B9">
        <w:rPr>
          <w:rFonts w:ascii="Times New Roman" w:hAnsi="Times New Roman" w:cs="Times New Roman"/>
        </w:rPr>
        <w:t xml:space="preserve">. Regardless of this debate, we recognize </w:t>
      </w:r>
      <w:r w:rsidR="004066A7" w:rsidRPr="007678B9">
        <w:rPr>
          <w:rFonts w:ascii="Times New Roman" w:hAnsi="Times New Roman" w:cs="Times New Roman"/>
        </w:rPr>
        <w:t>our usage of a mix of two types of Likert scales as a limitation.</w:t>
      </w:r>
      <w:r w:rsidR="009854EA" w:rsidRPr="007678B9">
        <w:rPr>
          <w:rFonts w:ascii="Times New Roman" w:hAnsi="Times New Roman" w:cs="Times New Roman"/>
        </w:rPr>
        <w:t xml:space="preserve"> Additionally, we used RAA as the main theoretical framework to predict consumer’s purchase intention of video games</w:t>
      </w:r>
      <w:r w:rsidR="00160D85" w:rsidRPr="007678B9">
        <w:rPr>
          <w:rFonts w:ascii="Times New Roman" w:hAnsi="Times New Roman" w:cs="Times New Roman"/>
        </w:rPr>
        <w:t xml:space="preserve"> in this study</w:t>
      </w:r>
      <w:r w:rsidR="009854EA" w:rsidRPr="007678B9">
        <w:rPr>
          <w:rFonts w:ascii="Times New Roman" w:hAnsi="Times New Roman" w:cs="Times New Roman"/>
        </w:rPr>
        <w:t xml:space="preserve">. Although the RAA </w:t>
      </w:r>
      <w:r w:rsidR="009854EA" w:rsidRPr="007678B9">
        <w:rPr>
          <w:rFonts w:ascii="Times New Roman" w:hAnsi="Times New Roman" w:cs="Times New Roman"/>
        </w:rPr>
        <w:lastRenderedPageBreak/>
        <w:t>mechanism has been demonstrated as an effective predictor of behavioral formation across many domains</w:t>
      </w:r>
      <w:r w:rsidR="0001044B" w:rsidRPr="007678B9">
        <w:rPr>
          <w:rFonts w:ascii="Times New Roman" w:hAnsi="Times New Roman" w:cs="Times New Roman"/>
        </w:rPr>
        <w:t xml:space="preserve"> </w:t>
      </w:r>
      <w:r w:rsidR="00125227" w:rsidRPr="007678B9">
        <w:rPr>
          <w:rFonts w:ascii="Times New Roman" w:hAnsi="Times New Roman" w:cs="Times New Roman"/>
        </w:rPr>
        <w:fldChar w:fldCharType="begin">
          <w:fldData xml:space="preserve">PEVuZE5vdGU+PENpdGU+PEF1dGhvcj5IYW5zZW48L0F1dGhvcj48WWVhcj4yMDA0PC9ZZWFyPjxS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</w:fldData>
        </w:fldChar>
      </w:r>
      <w:r w:rsidR="00125227" w:rsidRPr="007678B9">
        <w:rPr>
          <w:rFonts w:ascii="Times New Roman" w:hAnsi="Times New Roman" w:cs="Times New Roman"/>
        </w:rPr>
        <w:instrText xml:space="preserve"> ADDIN EN.CITE </w:instrText>
      </w:r>
      <w:r w:rsidR="00125227" w:rsidRPr="007678B9">
        <w:rPr>
          <w:rFonts w:ascii="Times New Roman" w:hAnsi="Times New Roman" w:cs="Times New Roman"/>
        </w:rPr>
        <w:fldChar w:fldCharType="begin">
          <w:fldData xml:space="preserve">PEVuZE5vdGU+PENpdGU+PEF1dGhvcj5IYW5zZW48L0F1dGhvcj48WWVhcj4yMDA0PC9ZZWFyPjxS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</w:fldData>
        </w:fldChar>
      </w:r>
      <w:r w:rsidR="00125227" w:rsidRPr="007678B9">
        <w:rPr>
          <w:rFonts w:ascii="Times New Roman" w:hAnsi="Times New Roman" w:cs="Times New Roman"/>
        </w:rPr>
        <w:instrText xml:space="preserve"> ADDIN EN.CITE.DATA </w:instrText>
      </w:r>
      <w:r w:rsidR="00125227" w:rsidRPr="007678B9">
        <w:rPr>
          <w:rFonts w:ascii="Times New Roman" w:hAnsi="Times New Roman" w:cs="Times New Roman"/>
        </w:rPr>
      </w:r>
      <w:r w:rsidR="00125227" w:rsidRPr="007678B9">
        <w:rPr>
          <w:rFonts w:ascii="Times New Roman" w:hAnsi="Times New Roman" w:cs="Times New Roman"/>
        </w:rPr>
        <w:fldChar w:fldCharType="end"/>
      </w:r>
      <w:r w:rsidR="00125227" w:rsidRPr="007678B9">
        <w:rPr>
          <w:rFonts w:ascii="Times New Roman" w:hAnsi="Times New Roman" w:cs="Times New Roman"/>
        </w:rPr>
      </w:r>
      <w:r w:rsidR="00125227" w:rsidRPr="007678B9">
        <w:rPr>
          <w:rFonts w:ascii="Times New Roman" w:hAnsi="Times New Roman" w:cs="Times New Roman"/>
        </w:rPr>
        <w:fldChar w:fldCharType="separate"/>
      </w:r>
      <w:r w:rsidR="00125227" w:rsidRPr="007678B9">
        <w:rPr>
          <w:rFonts w:ascii="Times New Roman" w:hAnsi="Times New Roman" w:cs="Times New Roman"/>
          <w:noProof/>
        </w:rPr>
        <w:t>(e.g., Hansen et al., 2004; Kim et al., 2020)</w:t>
      </w:r>
      <w:r w:rsidR="00125227" w:rsidRPr="007678B9">
        <w:rPr>
          <w:rFonts w:ascii="Times New Roman" w:hAnsi="Times New Roman" w:cs="Times New Roman"/>
        </w:rPr>
        <w:fldChar w:fldCharType="end"/>
      </w:r>
      <w:r w:rsidR="009854EA" w:rsidRPr="007678B9">
        <w:rPr>
          <w:rFonts w:ascii="Times New Roman" w:hAnsi="Times New Roman" w:cs="Times New Roman"/>
        </w:rPr>
        <w:t xml:space="preserve">, we recommend future research to explore other theoretical frameworks </w:t>
      </w:r>
      <w:r w:rsidR="003C753D" w:rsidRPr="007678B9">
        <w:rPr>
          <w:rFonts w:ascii="Times New Roman" w:hAnsi="Times New Roman" w:cs="Times New Roman"/>
        </w:rPr>
        <w:t xml:space="preserve">that may also explain purchase intention </w:t>
      </w:r>
      <w:r w:rsidR="009854EA" w:rsidRPr="007678B9">
        <w:rPr>
          <w:rFonts w:ascii="Times New Roman" w:hAnsi="Times New Roman" w:cs="Times New Roman"/>
        </w:rPr>
        <w:t>in the focal context</w:t>
      </w:r>
      <w:r w:rsidR="003C753D" w:rsidRPr="007678B9">
        <w:rPr>
          <w:rFonts w:ascii="Times New Roman" w:hAnsi="Times New Roman" w:cs="Times New Roman"/>
        </w:rPr>
        <w:t xml:space="preserve">, e.g., </w:t>
      </w:r>
      <w:r w:rsidR="00125227" w:rsidRPr="007678B9">
        <w:rPr>
          <w:rFonts w:ascii="Times New Roman" w:hAnsi="Times New Roman" w:cs="Times New Roman"/>
        </w:rPr>
        <w:t xml:space="preserve">Consumer Theory </w:t>
      </w:r>
      <w:r w:rsidR="00125227" w:rsidRPr="007678B9">
        <w:rPr>
          <w:rFonts w:ascii="Times New Roman" w:hAnsi="Times New Roman" w:cs="Times New Roman"/>
        </w:rPr>
        <w:fldChar w:fldCharType="begin"/>
      </w:r>
      <w:r w:rsidR="00D2493E" w:rsidRPr="007678B9">
        <w:rPr>
          <w:rFonts w:ascii="Times New Roman" w:hAnsi="Times New Roman" w:cs="Times New Roman"/>
        </w:rPr>
        <w:instrText xml:space="preserve"> ADDIN EN.CITE &lt;EndNote&gt;&lt;Cite&gt;&lt;Author&gt;Lancaster&lt;/Author&gt;&lt;Year&gt;1966&lt;/Year&gt;&lt;RecNum&gt;16318&lt;/RecNum&gt;&lt;DisplayText&gt;(Lancaster, 1966)&lt;/DisplayText&gt;&lt;record&gt;&lt;rec-number&gt;16318&lt;/rec-number&gt;&lt;foreign-keys&gt;&lt;key app="EN" db-id="fre92s2z40w2x5ev2215xwagdvvxe5tpdxre" timestamp="1734045342" guid="caad1060-799e-476d-a0ab-7fa6fb625f61"&gt;16318&lt;/key&gt;&lt;/foreign-keys&gt;&lt;ref-type name="Journal Article"&gt;17&lt;/ref-type&gt;&lt;contributors&gt;&lt;authors&gt;&lt;author&gt;Lancaster, Kelvin J.&lt;/author&gt;&lt;/authors&gt;&lt;/contributors&gt;&lt;titles&gt;&lt;title&gt;A New Approach to Consumer Theory&lt;/title&gt;&lt;secondary-title&gt;Journal of Political Economy&lt;/secondary-title&gt;&lt;/titles&gt;&lt;periodical&gt;&lt;full-title&gt;Journal of Political Economy&lt;/full-title&gt;&lt;/periodical&gt;&lt;pages&gt;132-157&lt;/pages&gt;&lt;volume&gt;74&lt;/volume&gt;&lt;number&gt;2&lt;/number&gt;&lt;dates&gt;&lt;year&gt;1966&lt;/year&gt;&lt;/dates&gt;&lt;publisher&gt;The University of Chicago Press&lt;/publisher&gt;&lt;isbn&gt;0022-3808&lt;/isbn&gt;&lt;urls&gt;&lt;related-urls&gt;&lt;url&gt;https://doi.org/10.1086/259131&lt;/url&gt;&lt;/related-urls&gt;&lt;/urls&gt;&lt;electronic-resource-num&gt;10.1086/259131&lt;/electronic-resource-num&gt;&lt;access-date&gt;2024/12/12&lt;/access-date&gt;&lt;/record&gt;&lt;/Cite&gt;&lt;/EndNote&gt;</w:instrText>
      </w:r>
      <w:r w:rsidR="00125227" w:rsidRPr="007678B9">
        <w:rPr>
          <w:rFonts w:ascii="Times New Roman" w:hAnsi="Times New Roman" w:cs="Times New Roman"/>
        </w:rPr>
        <w:fldChar w:fldCharType="separate"/>
      </w:r>
      <w:r w:rsidR="00125227" w:rsidRPr="007678B9">
        <w:rPr>
          <w:rFonts w:ascii="Times New Roman" w:hAnsi="Times New Roman" w:cs="Times New Roman"/>
          <w:noProof/>
        </w:rPr>
        <w:t>(Lancaster, 1966)</w:t>
      </w:r>
      <w:r w:rsidR="00125227" w:rsidRPr="007678B9">
        <w:rPr>
          <w:rFonts w:ascii="Times New Roman" w:hAnsi="Times New Roman" w:cs="Times New Roman"/>
        </w:rPr>
        <w:fldChar w:fldCharType="end"/>
      </w:r>
      <w:r w:rsidR="00160D85" w:rsidRPr="007678B9">
        <w:rPr>
          <w:rFonts w:ascii="Times New Roman" w:hAnsi="Times New Roman" w:cs="Times New Roman"/>
        </w:rPr>
        <w:t>, Extended Parallel Process Model</w:t>
      </w:r>
      <w:r w:rsidR="00125227" w:rsidRPr="007678B9">
        <w:rPr>
          <w:rFonts w:ascii="Times New Roman" w:hAnsi="Times New Roman" w:cs="Times New Roman"/>
        </w:rPr>
        <w:t xml:space="preserve"> </w:t>
      </w:r>
      <w:r w:rsidR="00125227" w:rsidRPr="007678B9">
        <w:rPr>
          <w:rFonts w:ascii="Times New Roman" w:hAnsi="Times New Roman" w:cs="Times New Roman"/>
        </w:rPr>
        <w:fldChar w:fldCharType="begin"/>
      </w:r>
      <w:r w:rsidR="00D2493E" w:rsidRPr="007678B9">
        <w:rPr>
          <w:rFonts w:ascii="Times New Roman" w:hAnsi="Times New Roman" w:cs="Times New Roman"/>
        </w:rPr>
        <w:instrText xml:space="preserve"> ADDIN EN.CITE &lt;EndNote&gt;&lt;Cite&gt;&lt;Author&gt;Witte&lt;/Author&gt;&lt;Year&gt;1992&lt;/Year&gt;&lt;RecNum&gt;16319&lt;/RecNum&gt;&lt;DisplayText&gt;(Witte, 1992)&lt;/DisplayText&gt;&lt;record&gt;&lt;rec-number&gt;16319&lt;/rec-number&gt;&lt;foreign-keys&gt;&lt;key app="EN" db-id="fre92s2z40w2x5ev2215xwagdvvxe5tpdxre" timestamp="1734045397" guid="a5c1f455-942e-465c-814d-a7aee605a1c3"&gt;16319&lt;/key&gt;&lt;/foreign-keys&gt;&lt;ref-type name="Journal Article"&gt;17&lt;/ref-type&gt;&lt;contributors&gt;&lt;authors&gt;&lt;author&gt;Witte, Kim&lt;/author&gt;&lt;/authors&gt;&lt;/contributors&gt;&lt;titles&gt;&lt;title&gt;Putting the fear back into fear appeals: The extended parallel process model&lt;/title&gt;&lt;secondary-title&gt;Communication Monographs&lt;/secondary-title&gt;&lt;/titles&gt;&lt;periodical&gt;&lt;full-title&gt;Communication Monographs&lt;/full-title&gt;&lt;/periodical&gt;&lt;pages&gt;329-349&lt;/pages&gt;&lt;volume&gt;59&lt;/volume&gt;&lt;number&gt;4&lt;/number&gt;&lt;dates&gt;&lt;year&gt;1992&lt;/year&gt;&lt;/dates&gt;&lt;publisher&gt;NCA Website&lt;/publisher&gt;&lt;isbn&gt;0363-7751&lt;/isbn&gt;&lt;urls&gt;&lt;related-urls&gt;&lt;url&gt;https://doi.org/10.1080/03637759209376276&lt;/url&gt;&lt;/related-urls&gt;&lt;/urls&gt;&lt;electronic-resource-num&gt;10.1080/03637759209376276&lt;/electronic-resource-num&gt;&lt;/record&gt;&lt;/Cite&gt;&lt;/EndNote&gt;</w:instrText>
      </w:r>
      <w:r w:rsidR="00125227" w:rsidRPr="007678B9">
        <w:rPr>
          <w:rFonts w:ascii="Times New Roman" w:hAnsi="Times New Roman" w:cs="Times New Roman"/>
        </w:rPr>
        <w:fldChar w:fldCharType="separate"/>
      </w:r>
      <w:r w:rsidR="00125227" w:rsidRPr="007678B9">
        <w:rPr>
          <w:rFonts w:ascii="Times New Roman" w:hAnsi="Times New Roman" w:cs="Times New Roman"/>
          <w:noProof/>
        </w:rPr>
        <w:t>(Witte, 1992)</w:t>
      </w:r>
      <w:r w:rsidR="00125227" w:rsidRPr="007678B9">
        <w:rPr>
          <w:rFonts w:ascii="Times New Roman" w:hAnsi="Times New Roman" w:cs="Times New Roman"/>
        </w:rPr>
        <w:fldChar w:fldCharType="end"/>
      </w:r>
      <w:r w:rsidR="00160D85" w:rsidRPr="007678B9">
        <w:rPr>
          <w:rFonts w:ascii="Times New Roman" w:hAnsi="Times New Roman" w:cs="Times New Roman"/>
        </w:rPr>
        <w:t>, and Prototype Willingness Model</w:t>
      </w:r>
      <w:r w:rsidR="00125227" w:rsidRPr="007678B9">
        <w:rPr>
          <w:rFonts w:ascii="Times New Roman" w:hAnsi="Times New Roman" w:cs="Times New Roman"/>
        </w:rPr>
        <w:t xml:space="preserve"> </w:t>
      </w:r>
      <w:r w:rsidR="00125227" w:rsidRPr="007678B9">
        <w:rPr>
          <w:rFonts w:ascii="Times New Roman" w:hAnsi="Times New Roman" w:cs="Times New Roman"/>
        </w:rPr>
        <w:fldChar w:fldCharType="begin"/>
      </w:r>
      <w:r w:rsidR="00D2493E" w:rsidRPr="007678B9">
        <w:rPr>
          <w:rFonts w:ascii="Times New Roman" w:hAnsi="Times New Roman" w:cs="Times New Roman"/>
        </w:rPr>
        <w:instrText xml:space="preserve"> ADDIN EN.CITE &lt;EndNote&gt;&lt;Cite&gt;&lt;Author&gt;Gerrard&lt;/Author&gt;&lt;Year&gt;2008&lt;/Year&gt;&lt;RecNum&gt;16320&lt;/RecNum&gt;&lt;DisplayText&gt;(Gerrard et al., 2008)&lt;/DisplayText&gt;&lt;record&gt;&lt;rec-number&gt;16320&lt;/rec-number&gt;&lt;foreign-keys&gt;&lt;key app="EN" db-id="fre92s2z40w2x5ev2215xwagdvvxe5tpdxre" timestamp="1734045447" guid="3a972c8c-51a7-41b1-810d-883dce81cae9"&gt;16320&lt;/key&gt;&lt;/foreign-keys&gt;&lt;ref-type name="Journal Article"&gt;17&lt;/ref-type&gt;&lt;contributors&gt;&lt;authors&gt;&lt;author&gt;Gerrard, Meg&lt;/author&gt;&lt;author&gt;Gibbons, Frederick X.&lt;/author&gt;&lt;author&gt;Houlihan, Amy E.&lt;/author&gt;&lt;author&gt;Stock, Michelle L.&lt;/author&gt;&lt;author&gt;Pomery, Elizabeth A.&lt;/author&gt;&lt;/authors&gt;&lt;/contributors&gt;&lt;titles&gt;&lt;title&gt;A dual-process approach to health risk decision making: The prototype willingness model&lt;/title&gt;&lt;secondary-title&gt;Developmental Review&lt;/secondary-title&gt;&lt;/titles&gt;&lt;periodical&gt;&lt;full-title&gt;Developmental Review&lt;/full-title&gt;&lt;/periodical&gt;&lt;pages&gt;29-61&lt;/pages&gt;&lt;volume&gt;28&lt;/volume&gt;&lt;number&gt;1&lt;/number&gt;&lt;keywords&gt;&lt;keyword&gt;Adolescent health risk behavior&lt;/keyword&gt;&lt;keyword&gt;Adolescent decision making&lt;/keyword&gt;&lt;keyword&gt;Dual-process models&lt;/keyword&gt;&lt;keyword&gt;Prototype willingness model&lt;/keyword&gt;&lt;keyword&gt;Development of analytic and heuristic reasoning&lt;/keyword&gt;&lt;keyword&gt;Image-based decision making&lt;/keyword&gt;&lt;/keywords&gt;&lt;dates&gt;&lt;year&gt;2008&lt;/year&gt;&lt;/dates&gt;&lt;isbn&gt;0273-2297&lt;/isbn&gt;&lt;urls&gt;&lt;related-urls&gt;&lt;url&gt;https://www.sciencedirect.com/science/article/pii/S0273229707000512&lt;/url&gt;&lt;/related-urls&gt;&lt;/urls&gt;&lt;electronic-resource-num&gt;https://doi.org/10.1016/j.dr.2007.10.001&lt;/electronic-resource-num&gt;&lt;/record&gt;&lt;/Cite&gt;&lt;/EndNote&gt;</w:instrText>
      </w:r>
      <w:r w:rsidR="00125227" w:rsidRPr="007678B9">
        <w:rPr>
          <w:rFonts w:ascii="Times New Roman" w:hAnsi="Times New Roman" w:cs="Times New Roman"/>
        </w:rPr>
        <w:fldChar w:fldCharType="separate"/>
      </w:r>
      <w:r w:rsidR="00125227" w:rsidRPr="007678B9">
        <w:rPr>
          <w:rFonts w:ascii="Times New Roman" w:hAnsi="Times New Roman" w:cs="Times New Roman"/>
          <w:noProof/>
        </w:rPr>
        <w:t>(Gerrard et al., 2008)</w:t>
      </w:r>
      <w:r w:rsidR="00125227" w:rsidRPr="007678B9">
        <w:rPr>
          <w:rFonts w:ascii="Times New Roman" w:hAnsi="Times New Roman" w:cs="Times New Roman"/>
        </w:rPr>
        <w:fldChar w:fldCharType="end"/>
      </w:r>
      <w:r w:rsidR="00160D85" w:rsidRPr="007678B9">
        <w:rPr>
          <w:rFonts w:ascii="Times New Roman" w:hAnsi="Times New Roman" w:cs="Times New Roman"/>
        </w:rPr>
        <w:t xml:space="preserve">. </w:t>
      </w:r>
    </w:p>
    <w:p w14:paraId="23436588" w14:textId="16AEB411" w:rsidR="00057676" w:rsidRPr="007678B9" w:rsidRDefault="007634E7"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t xml:space="preserve">General </w:t>
      </w:r>
      <w:r w:rsidR="00F763A3" w:rsidRPr="007678B9">
        <w:rPr>
          <w:rFonts w:ascii="Times New Roman" w:hAnsi="Times New Roman" w:cs="Times New Roman"/>
          <w:b/>
          <w:bCs/>
        </w:rPr>
        <w:t>Discussion</w:t>
      </w:r>
    </w:p>
    <w:p w14:paraId="08C9F5B0" w14:textId="26FA47AB" w:rsidR="0015634F" w:rsidRPr="007678B9" w:rsidRDefault="00F763A3" w:rsidP="00746B41">
      <w:pPr>
        <w:spacing w:line="480" w:lineRule="auto"/>
        <w:contextualSpacing/>
        <w:rPr>
          <w:rFonts w:ascii="Times New Roman" w:hAnsi="Times New Roman" w:cs="Times New Roman"/>
        </w:rPr>
      </w:pPr>
      <w:r w:rsidRPr="007678B9">
        <w:rPr>
          <w:rFonts w:ascii="Times New Roman" w:hAnsi="Times New Roman" w:cs="Times New Roman"/>
        </w:rPr>
        <w:tab/>
      </w:r>
      <w:r w:rsidR="00FB32F9" w:rsidRPr="007678B9">
        <w:rPr>
          <w:rFonts w:ascii="Times New Roman" w:hAnsi="Times New Roman" w:cs="Times New Roman"/>
        </w:rPr>
        <w:t>R</w:t>
      </w:r>
      <w:r w:rsidR="000B4865" w:rsidRPr="007678B9">
        <w:rPr>
          <w:rFonts w:ascii="Times New Roman" w:hAnsi="Times New Roman" w:cs="Times New Roman"/>
        </w:rPr>
        <w:t>esults across two experiments challenge</w:t>
      </w:r>
      <w:r w:rsidR="005A6E21" w:rsidRPr="007678B9">
        <w:rPr>
          <w:rFonts w:ascii="Times New Roman" w:hAnsi="Times New Roman" w:cs="Times New Roman"/>
        </w:rPr>
        <w:t>d</w:t>
      </w:r>
      <w:r w:rsidR="000B4865" w:rsidRPr="007678B9">
        <w:rPr>
          <w:rFonts w:ascii="Times New Roman" w:hAnsi="Times New Roman" w:cs="Times New Roman"/>
        </w:rPr>
        <w:t xml:space="preserve"> the </w:t>
      </w:r>
      <w:r w:rsidR="00232FFF" w:rsidRPr="007678B9">
        <w:rPr>
          <w:rFonts w:ascii="Times New Roman" w:hAnsi="Times New Roman" w:cs="Times New Roman"/>
        </w:rPr>
        <w:t xml:space="preserve">prevailing </w:t>
      </w:r>
      <w:r w:rsidR="000B4865" w:rsidRPr="007678B9">
        <w:rPr>
          <w:rFonts w:ascii="Times New Roman" w:hAnsi="Times New Roman" w:cs="Times New Roman"/>
        </w:rPr>
        <w:t>“sex</w:t>
      </w:r>
      <w:r w:rsidR="00640DE1" w:rsidRPr="007678B9">
        <w:rPr>
          <w:rFonts w:ascii="Times New Roman" w:hAnsi="Times New Roman" w:cs="Times New Roman"/>
        </w:rPr>
        <w:t>-</w:t>
      </w:r>
      <w:r w:rsidR="000B4865" w:rsidRPr="007678B9">
        <w:rPr>
          <w:rFonts w:ascii="Times New Roman" w:hAnsi="Times New Roman" w:cs="Times New Roman"/>
        </w:rPr>
        <w:t xml:space="preserve">sells” </w:t>
      </w:r>
      <w:r w:rsidR="00640DE1" w:rsidRPr="007678B9">
        <w:rPr>
          <w:rFonts w:ascii="Times New Roman" w:hAnsi="Times New Roman" w:cs="Times New Roman"/>
        </w:rPr>
        <w:t xml:space="preserve">logic </w:t>
      </w:r>
      <w:r w:rsidR="000B4865" w:rsidRPr="007678B9">
        <w:rPr>
          <w:rFonts w:ascii="Times New Roman" w:hAnsi="Times New Roman" w:cs="Times New Roman"/>
        </w:rPr>
        <w:t xml:space="preserve">in the advertising industry. </w:t>
      </w:r>
      <w:r w:rsidR="0078786C" w:rsidRPr="007678B9">
        <w:rPr>
          <w:rFonts w:ascii="Times New Roman" w:hAnsi="Times New Roman" w:cs="Times New Roman"/>
        </w:rPr>
        <w:t>In both studies, we did not find any support</w:t>
      </w:r>
      <w:r w:rsidR="003516F4" w:rsidRPr="007678B9">
        <w:rPr>
          <w:rFonts w:ascii="Times New Roman" w:hAnsi="Times New Roman" w:cs="Times New Roman"/>
        </w:rPr>
        <w:t xml:space="preserve"> that sexual appeals may boost consumers’ purchase intention</w:t>
      </w:r>
      <w:r w:rsidR="00620690" w:rsidRPr="007678B9">
        <w:rPr>
          <w:rFonts w:ascii="Times New Roman" w:hAnsi="Times New Roman" w:cs="Times New Roman"/>
        </w:rPr>
        <w:t xml:space="preserve"> for video games</w:t>
      </w:r>
      <w:r w:rsidR="003516F4" w:rsidRPr="007678B9">
        <w:rPr>
          <w:rFonts w:ascii="Times New Roman" w:hAnsi="Times New Roman" w:cs="Times New Roman"/>
        </w:rPr>
        <w:t xml:space="preserve">. Overall, women </w:t>
      </w:r>
      <w:r w:rsidR="00620690" w:rsidRPr="007678B9">
        <w:rPr>
          <w:rFonts w:ascii="Times New Roman" w:hAnsi="Times New Roman" w:cs="Times New Roman"/>
        </w:rPr>
        <w:t>we</w:t>
      </w:r>
      <w:r w:rsidR="003516F4" w:rsidRPr="007678B9">
        <w:rPr>
          <w:rFonts w:ascii="Times New Roman" w:hAnsi="Times New Roman" w:cs="Times New Roman"/>
        </w:rPr>
        <w:t xml:space="preserve">re more likely to react negatively toward sexualized characters than non-sexualized characters, while men’s purchase intention </w:t>
      </w:r>
      <w:r w:rsidR="00620690" w:rsidRPr="007678B9">
        <w:rPr>
          <w:rFonts w:ascii="Times New Roman" w:hAnsi="Times New Roman" w:cs="Times New Roman"/>
        </w:rPr>
        <w:t>was</w:t>
      </w:r>
      <w:r w:rsidR="003516F4" w:rsidRPr="007678B9">
        <w:rPr>
          <w:rFonts w:ascii="Times New Roman" w:hAnsi="Times New Roman" w:cs="Times New Roman"/>
        </w:rPr>
        <w:t xml:space="preserve"> unchanged based on their exposure to sexualization. Additionally, in Study 2, we further found that pathways through perceived competence, instead of perceived sexiness, was the primary mechanism of the sexualization-purchase intent relationship. However this indirect relationship is more prominently exhibited among women than men. </w:t>
      </w:r>
    </w:p>
    <w:p w14:paraId="0A2C6083" w14:textId="0A959689" w:rsidR="001D4FA1" w:rsidRPr="007678B9" w:rsidRDefault="001D4FA1"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 xml:space="preserve">This research echoes previous work done on video games and their frequent use of sexual advertisements. Specifically, evidence continues to suggest that the use of highly stereotyped, hypersexualized characters </w:t>
      </w:r>
      <w:r w:rsidR="00620690" w:rsidRPr="007678B9">
        <w:rPr>
          <w:rFonts w:ascii="Times New Roman" w:hAnsi="Times New Roman" w:cs="Times New Roman"/>
        </w:rPr>
        <w:t xml:space="preserve">does </w:t>
      </w:r>
      <w:r w:rsidRPr="007678B9">
        <w:rPr>
          <w:rFonts w:ascii="Times New Roman" w:hAnsi="Times New Roman" w:cs="Times New Roman"/>
        </w:rPr>
        <w:t xml:space="preserve">not </w:t>
      </w:r>
      <w:r w:rsidR="003516F4" w:rsidRPr="007678B9">
        <w:rPr>
          <w:rFonts w:ascii="Times New Roman" w:hAnsi="Times New Roman" w:cs="Times New Roman"/>
        </w:rPr>
        <w:t>promote positive reactions toward a</w:t>
      </w:r>
      <w:r w:rsidRPr="007678B9">
        <w:rPr>
          <w:rFonts w:ascii="Times New Roman" w:hAnsi="Times New Roman" w:cs="Times New Roman"/>
        </w:rPr>
        <w:t xml:space="preserve"> video game. Furthermore, it may behoove video game developers to take this research into consideration when choosing how they will depict game characters in the future. Our findings suggest that consumers</w:t>
      </w:r>
      <w:r w:rsidR="003516F4" w:rsidRPr="007678B9">
        <w:rPr>
          <w:rFonts w:ascii="Times New Roman" w:hAnsi="Times New Roman" w:cs="Times New Roman"/>
        </w:rPr>
        <w:t>, especially women,</w:t>
      </w:r>
      <w:r w:rsidRPr="007678B9">
        <w:rPr>
          <w:rFonts w:ascii="Times New Roman" w:hAnsi="Times New Roman" w:cs="Times New Roman"/>
        </w:rPr>
        <w:t xml:space="preserve"> enjoy seeing female</w:t>
      </w:r>
      <w:r w:rsidR="003516F4" w:rsidRPr="007678B9">
        <w:rPr>
          <w:rFonts w:ascii="Times New Roman" w:hAnsi="Times New Roman" w:cs="Times New Roman"/>
        </w:rPr>
        <w:t xml:space="preserve"> video game</w:t>
      </w:r>
      <w:r w:rsidRPr="007678B9">
        <w:rPr>
          <w:rFonts w:ascii="Times New Roman" w:hAnsi="Times New Roman" w:cs="Times New Roman"/>
        </w:rPr>
        <w:t xml:space="preserve"> characters embodying traditionally masculine traits</w:t>
      </w:r>
      <w:r w:rsidR="00620690" w:rsidRPr="007678B9">
        <w:rPr>
          <w:rFonts w:ascii="Times New Roman" w:hAnsi="Times New Roman" w:cs="Times New Roman"/>
        </w:rPr>
        <w:t xml:space="preserve"> that emphasize competence</w:t>
      </w:r>
      <w:r w:rsidRPr="007678B9">
        <w:rPr>
          <w:rFonts w:ascii="Times New Roman" w:hAnsi="Times New Roman" w:cs="Times New Roman"/>
        </w:rPr>
        <w:t xml:space="preserve"> </w:t>
      </w:r>
      <w:r w:rsidR="003516F4" w:rsidRPr="007678B9">
        <w:rPr>
          <w:rFonts w:ascii="Times New Roman" w:hAnsi="Times New Roman" w:cs="Times New Roman"/>
        </w:rPr>
        <w:t>rather than hyper-sexual appeals</w:t>
      </w:r>
      <w:r w:rsidRPr="007678B9">
        <w:rPr>
          <w:rFonts w:ascii="Times New Roman" w:hAnsi="Times New Roman" w:cs="Times New Roman"/>
        </w:rPr>
        <w:t xml:space="preserve">. </w:t>
      </w:r>
    </w:p>
    <w:p w14:paraId="4E41914B" w14:textId="42EFC76E" w:rsidR="00680AA5" w:rsidRPr="007678B9" w:rsidRDefault="009E3403" w:rsidP="00746B41">
      <w:pPr>
        <w:spacing w:line="480" w:lineRule="auto"/>
        <w:ind w:firstLine="720"/>
        <w:contextualSpacing/>
        <w:rPr>
          <w:rFonts w:ascii="Times New Roman" w:hAnsi="Times New Roman" w:cs="Times New Roman"/>
        </w:rPr>
      </w:pPr>
      <w:r w:rsidRPr="007678B9">
        <w:rPr>
          <w:rFonts w:ascii="Times New Roman" w:hAnsi="Times New Roman" w:cs="Times New Roman"/>
        </w:rPr>
        <w:t>In addition to</w:t>
      </w:r>
      <w:r w:rsidR="00620690" w:rsidRPr="007678B9">
        <w:rPr>
          <w:rFonts w:ascii="Times New Roman" w:hAnsi="Times New Roman" w:cs="Times New Roman"/>
        </w:rPr>
        <w:t xml:space="preserve"> the</w:t>
      </w:r>
      <w:r w:rsidRPr="007678B9">
        <w:rPr>
          <w:rFonts w:ascii="Times New Roman" w:hAnsi="Times New Roman" w:cs="Times New Roman"/>
        </w:rPr>
        <w:t xml:space="preserve"> limitations mentioned in each study, s</w:t>
      </w:r>
      <w:r w:rsidR="00680AA5" w:rsidRPr="007678B9">
        <w:rPr>
          <w:rFonts w:ascii="Times New Roman" w:hAnsi="Times New Roman" w:cs="Times New Roman"/>
        </w:rPr>
        <w:t xml:space="preserve">ome limitations </w:t>
      </w:r>
      <w:r w:rsidRPr="007678B9">
        <w:rPr>
          <w:rFonts w:ascii="Times New Roman" w:hAnsi="Times New Roman" w:cs="Times New Roman"/>
        </w:rPr>
        <w:t>are</w:t>
      </w:r>
      <w:r w:rsidR="00680AA5" w:rsidRPr="007678B9">
        <w:rPr>
          <w:rFonts w:ascii="Times New Roman" w:hAnsi="Times New Roman" w:cs="Times New Roman"/>
        </w:rPr>
        <w:t xml:space="preserve"> shared by both studies.</w:t>
      </w:r>
      <w:r w:rsidRPr="007678B9">
        <w:rPr>
          <w:rFonts w:ascii="Times New Roman" w:hAnsi="Times New Roman" w:cs="Times New Roman"/>
        </w:rPr>
        <w:t xml:space="preserve"> </w:t>
      </w:r>
      <w:r w:rsidR="001E256F" w:rsidRPr="007678B9">
        <w:rPr>
          <w:rFonts w:ascii="Times New Roman" w:hAnsi="Times New Roman" w:cs="Times New Roman"/>
        </w:rPr>
        <w:t>For example, i</w:t>
      </w:r>
      <w:r w:rsidR="00680AA5" w:rsidRPr="007678B9">
        <w:rPr>
          <w:rFonts w:ascii="Times New Roman" w:hAnsi="Times New Roman" w:cs="Times New Roman"/>
        </w:rPr>
        <w:t xml:space="preserve">n both experiments we used </w:t>
      </w:r>
      <w:r w:rsidR="00D50D1E" w:rsidRPr="007678B9">
        <w:rPr>
          <w:rFonts w:ascii="Times New Roman" w:hAnsi="Times New Roman" w:cs="Times New Roman"/>
        </w:rPr>
        <w:t>samples of</w:t>
      </w:r>
      <w:r w:rsidR="00680AA5" w:rsidRPr="007678B9">
        <w:rPr>
          <w:rFonts w:ascii="Times New Roman" w:hAnsi="Times New Roman" w:cs="Times New Roman"/>
        </w:rPr>
        <w:t xml:space="preserve"> undergrad students </w:t>
      </w:r>
      <w:r w:rsidR="00D50D1E" w:rsidRPr="007678B9">
        <w:rPr>
          <w:rFonts w:ascii="Times New Roman" w:hAnsi="Times New Roman" w:cs="Times New Roman"/>
        </w:rPr>
        <w:t xml:space="preserve">rather </w:t>
      </w:r>
      <w:r w:rsidR="00D50D1E" w:rsidRPr="007678B9">
        <w:rPr>
          <w:rFonts w:ascii="Times New Roman" w:hAnsi="Times New Roman" w:cs="Times New Roman"/>
        </w:rPr>
        <w:lastRenderedPageBreak/>
        <w:t xml:space="preserve">than a nationally representative </w:t>
      </w:r>
      <w:r w:rsidR="004608C2" w:rsidRPr="007678B9">
        <w:rPr>
          <w:rFonts w:ascii="Times New Roman" w:hAnsi="Times New Roman" w:cs="Times New Roman"/>
        </w:rPr>
        <w:t xml:space="preserve">gamer </w:t>
      </w:r>
      <w:r w:rsidR="00D50D1E" w:rsidRPr="007678B9">
        <w:rPr>
          <w:rFonts w:ascii="Times New Roman" w:hAnsi="Times New Roman" w:cs="Times New Roman"/>
        </w:rPr>
        <w:t>sample</w:t>
      </w:r>
      <w:r w:rsidR="00B95751" w:rsidRPr="007678B9">
        <w:rPr>
          <w:rFonts w:ascii="Times New Roman" w:hAnsi="Times New Roman" w:cs="Times New Roman"/>
        </w:rPr>
        <w:t>.</w:t>
      </w:r>
      <w:r w:rsidR="004608C2" w:rsidRPr="007678B9">
        <w:rPr>
          <w:rFonts w:ascii="Times New Roman" w:hAnsi="Times New Roman" w:cs="Times New Roman"/>
        </w:rPr>
        <w:t xml:space="preserve"> This could bias our results as the age span of video game consumers is larger than the typical age range of college students. For example, adolescents and middle-aged adults may respond to sexualization differently than college students and consequently report different purchase intentions. Therefore we caution the readers to recognize the limits of generalizability of our results. We also </w:t>
      </w:r>
      <w:r w:rsidR="001C3E4B" w:rsidRPr="007678B9">
        <w:rPr>
          <w:rFonts w:ascii="Times New Roman" w:hAnsi="Times New Roman" w:cs="Times New Roman"/>
        </w:rPr>
        <w:t>advocate for</w:t>
      </w:r>
      <w:r w:rsidR="004608C2" w:rsidRPr="007678B9">
        <w:rPr>
          <w:rFonts w:ascii="Times New Roman" w:hAnsi="Times New Roman" w:cs="Times New Roman"/>
        </w:rPr>
        <w:t xml:space="preserve"> replications of our research with more representative </w:t>
      </w:r>
      <w:r w:rsidR="001C3E4B" w:rsidRPr="007678B9">
        <w:rPr>
          <w:rFonts w:ascii="Times New Roman" w:hAnsi="Times New Roman" w:cs="Times New Roman"/>
        </w:rPr>
        <w:t xml:space="preserve">video game consumer </w:t>
      </w:r>
      <w:r w:rsidR="004608C2" w:rsidRPr="007678B9">
        <w:rPr>
          <w:rFonts w:ascii="Times New Roman" w:hAnsi="Times New Roman" w:cs="Times New Roman"/>
        </w:rPr>
        <w:t>samples.</w:t>
      </w:r>
      <w:r w:rsidR="00B95751" w:rsidRPr="007678B9">
        <w:rPr>
          <w:rFonts w:ascii="Times New Roman" w:hAnsi="Times New Roman" w:cs="Times New Roman"/>
        </w:rPr>
        <w:t xml:space="preserve"> </w:t>
      </w:r>
      <w:r w:rsidR="00742E40" w:rsidRPr="007678B9">
        <w:rPr>
          <w:rFonts w:ascii="Times New Roman" w:hAnsi="Times New Roman" w:cs="Times New Roman"/>
        </w:rPr>
        <w:t xml:space="preserve">Additionally, </w:t>
      </w:r>
      <w:r w:rsidR="00B30597" w:rsidRPr="007678B9">
        <w:rPr>
          <w:rFonts w:ascii="Times New Roman" w:hAnsi="Times New Roman" w:cs="Times New Roman"/>
        </w:rPr>
        <w:t xml:space="preserve">sexualization is a broad term and can be interpreted differently by individuals. </w:t>
      </w:r>
      <w:r w:rsidR="00283EC5" w:rsidRPr="007678B9">
        <w:rPr>
          <w:rFonts w:ascii="Times New Roman" w:hAnsi="Times New Roman" w:cs="Times New Roman"/>
        </w:rPr>
        <w:t xml:space="preserve">Although we pilot tested the stimuli and found significant differences in sexualization between conditions, we did not measure specifics such as sexualization types and perceived intensity of sexualization. Future research is encouraged to further parse out the roles of these nuances in the effects of character sexualization. </w:t>
      </w:r>
      <w:r w:rsidR="00F40E35" w:rsidRPr="007678B9">
        <w:rPr>
          <w:rFonts w:ascii="Times New Roman" w:hAnsi="Times New Roman" w:cs="Times New Roman"/>
        </w:rPr>
        <w:t xml:space="preserve">Last, in the present research we found differences in perceived sexiness and competence by only manipulating sexual appeal. To improve scientific rigor in this line of research, we would recommend future research to replicate our research and explicitly manipulate character’s competence. </w:t>
      </w:r>
    </w:p>
    <w:p w14:paraId="7559FF07" w14:textId="375BD257" w:rsidR="006440B4" w:rsidRPr="007678B9" w:rsidRDefault="006440B4" w:rsidP="00746B41">
      <w:pPr>
        <w:spacing w:line="480" w:lineRule="auto"/>
        <w:contextualSpacing/>
        <w:jc w:val="center"/>
        <w:rPr>
          <w:rFonts w:ascii="Times New Roman" w:hAnsi="Times New Roman" w:cs="Times New Roman"/>
          <w:b/>
          <w:bCs/>
        </w:rPr>
      </w:pPr>
      <w:r w:rsidRPr="007678B9">
        <w:rPr>
          <w:rFonts w:ascii="Times New Roman" w:hAnsi="Times New Roman" w:cs="Times New Roman"/>
          <w:b/>
          <w:bCs/>
        </w:rPr>
        <w:t>Conclusion</w:t>
      </w:r>
    </w:p>
    <w:p w14:paraId="44B1D059" w14:textId="1E98600C" w:rsidR="00A72682" w:rsidRPr="007678B9" w:rsidRDefault="00902A53" w:rsidP="00316B35">
      <w:pPr>
        <w:spacing w:line="480" w:lineRule="auto"/>
        <w:contextualSpacing/>
        <w:rPr>
          <w:rFonts w:hint="eastAsia"/>
        </w:rPr>
      </w:pPr>
      <w:r w:rsidRPr="007678B9">
        <w:rPr>
          <w:rFonts w:ascii="Times New Roman" w:hAnsi="Times New Roman" w:cs="Times New Roman"/>
        </w:rPr>
        <w:tab/>
      </w:r>
      <w:r w:rsidR="00A115E1" w:rsidRPr="007678B9">
        <w:rPr>
          <w:rFonts w:ascii="Times New Roman" w:hAnsi="Times New Roman" w:cs="Times New Roman"/>
        </w:rPr>
        <w:t xml:space="preserve">Does </w:t>
      </w:r>
      <w:r w:rsidR="00A115E1" w:rsidRPr="007678B9">
        <w:rPr>
          <w:rFonts w:ascii="Times New Roman" w:hAnsi="Times New Roman" w:cs="Times New Roman"/>
          <w:i/>
          <w:iCs/>
        </w:rPr>
        <w:t>sex</w:t>
      </w:r>
      <w:r w:rsidR="00A115E1" w:rsidRPr="007678B9">
        <w:rPr>
          <w:rFonts w:ascii="Times New Roman" w:hAnsi="Times New Roman" w:cs="Times New Roman"/>
        </w:rPr>
        <w:t xml:space="preserve"> really </w:t>
      </w:r>
      <w:r w:rsidR="00A115E1" w:rsidRPr="007678B9">
        <w:rPr>
          <w:rFonts w:ascii="Times New Roman" w:hAnsi="Times New Roman" w:cs="Times New Roman"/>
          <w:i/>
          <w:iCs/>
        </w:rPr>
        <w:t>sell</w:t>
      </w:r>
      <w:r w:rsidR="00A115E1" w:rsidRPr="007678B9">
        <w:rPr>
          <w:rFonts w:ascii="Times New Roman" w:hAnsi="Times New Roman" w:cs="Times New Roman"/>
        </w:rPr>
        <w:t xml:space="preserve"> in advertisement? Through two experiments we tested this popular ideology in advertising in the context of video games. </w:t>
      </w:r>
      <w:r w:rsidR="002F467A" w:rsidRPr="007678B9">
        <w:rPr>
          <w:rFonts w:ascii="Times New Roman" w:hAnsi="Times New Roman" w:cs="Times New Roman"/>
        </w:rPr>
        <w:t>Our results</w:t>
      </w:r>
      <w:r w:rsidR="00A115E1" w:rsidRPr="007678B9">
        <w:rPr>
          <w:rFonts w:ascii="Times New Roman" w:hAnsi="Times New Roman" w:cs="Times New Roman"/>
        </w:rPr>
        <w:t xml:space="preserve"> </w:t>
      </w:r>
      <w:r w:rsidR="005B5263" w:rsidRPr="007678B9">
        <w:rPr>
          <w:rFonts w:ascii="Times New Roman" w:hAnsi="Times New Roman" w:cs="Times New Roman"/>
        </w:rPr>
        <w:t>did not</w:t>
      </w:r>
      <w:r w:rsidR="002F467A" w:rsidRPr="007678B9">
        <w:rPr>
          <w:rFonts w:ascii="Times New Roman" w:hAnsi="Times New Roman" w:cs="Times New Roman"/>
        </w:rPr>
        <w:t xml:space="preserve"> replicate </w:t>
      </w:r>
      <w:r w:rsidR="00A115E1" w:rsidRPr="007678B9">
        <w:rPr>
          <w:rFonts w:ascii="Times New Roman" w:hAnsi="Times New Roman" w:cs="Times New Roman"/>
        </w:rPr>
        <w:t xml:space="preserve">the “sex sells” </w:t>
      </w:r>
      <w:r w:rsidR="002F467A" w:rsidRPr="007678B9">
        <w:rPr>
          <w:rFonts w:ascii="Times New Roman" w:hAnsi="Times New Roman" w:cs="Times New Roman"/>
        </w:rPr>
        <w:t>cliché</w:t>
      </w:r>
      <w:r w:rsidR="00A115E1" w:rsidRPr="007678B9">
        <w:rPr>
          <w:rFonts w:ascii="Times New Roman" w:hAnsi="Times New Roman" w:cs="Times New Roman"/>
        </w:rPr>
        <w:t xml:space="preserve">. Exposure to highly sexualized depictions of women on a box art case did not heighten people’s intention to purchase the video game. Rather, </w:t>
      </w:r>
      <w:r w:rsidR="00134B08" w:rsidRPr="007678B9">
        <w:rPr>
          <w:rFonts w:ascii="Times New Roman" w:hAnsi="Times New Roman" w:cs="Times New Roman"/>
        </w:rPr>
        <w:t xml:space="preserve">consumers, especially women, </w:t>
      </w:r>
      <w:r w:rsidR="00A115E1" w:rsidRPr="007678B9">
        <w:rPr>
          <w:rFonts w:ascii="Times New Roman" w:hAnsi="Times New Roman" w:cs="Times New Roman"/>
        </w:rPr>
        <w:t xml:space="preserve">showed stronger intention to purchase the video game when they saw a strong, competitive, and non-sexualized </w:t>
      </w:r>
      <w:r w:rsidR="00134B08" w:rsidRPr="007678B9">
        <w:rPr>
          <w:rFonts w:ascii="Times New Roman" w:hAnsi="Times New Roman" w:cs="Times New Roman"/>
        </w:rPr>
        <w:t xml:space="preserve">character </w:t>
      </w:r>
      <w:r w:rsidR="00A115E1" w:rsidRPr="007678B9">
        <w:rPr>
          <w:rFonts w:ascii="Times New Roman" w:hAnsi="Times New Roman" w:cs="Times New Roman"/>
        </w:rPr>
        <w:t xml:space="preserve">than a sexualized one on the box art. </w:t>
      </w:r>
      <w:r w:rsidR="00316B35" w:rsidRPr="007678B9">
        <w:rPr>
          <w:rFonts w:hint="eastAsia"/>
        </w:rPr>
        <w:t xml:space="preserve">Overall, these findings suggest that the </w:t>
      </w:r>
      <w:r w:rsidR="00316B35" w:rsidRPr="007678B9">
        <w:rPr>
          <w:rFonts w:hint="eastAsia"/>
        </w:rPr>
        <w:t>“</w:t>
      </w:r>
      <w:r w:rsidR="00316B35" w:rsidRPr="007678B9">
        <w:rPr>
          <w:rFonts w:hint="eastAsia"/>
        </w:rPr>
        <w:t>sex-sells</w:t>
      </w:r>
      <w:r w:rsidR="00316B35" w:rsidRPr="007678B9">
        <w:rPr>
          <w:rFonts w:hint="eastAsia"/>
        </w:rPr>
        <w:t>”</w:t>
      </w:r>
      <w:r w:rsidR="00316B35" w:rsidRPr="007678B9">
        <w:rPr>
          <w:rFonts w:hint="eastAsia"/>
        </w:rPr>
        <w:t xml:space="preserve"> paradigm may be outdated in the context of video game advertising. Non-sexualized representations of female characters not only align better with contemporary consumer </w:t>
      </w:r>
      <w:r w:rsidR="00316B35" w:rsidRPr="007678B9">
        <w:rPr>
          <w:rFonts w:hint="eastAsia"/>
        </w:rPr>
        <w:lastRenderedPageBreak/>
        <w:t>preferences but also present an opportunity for marketers to embrace ethical and inclusive practices in their promotional strategies.</w:t>
      </w:r>
    </w:p>
    <w:p w14:paraId="56A95CB0" w14:textId="77777777" w:rsidR="00A72682" w:rsidRPr="007678B9" w:rsidRDefault="00A72682">
      <w:pPr>
        <w:rPr>
          <w:rFonts w:hint="eastAsia"/>
        </w:rPr>
      </w:pPr>
      <w:r w:rsidRPr="007678B9">
        <w:rPr>
          <w:rFonts w:hint="eastAsia"/>
        </w:rPr>
        <w:br w:type="page"/>
      </w:r>
    </w:p>
    <w:p w14:paraId="477A7461" w14:textId="77777777" w:rsidR="00A72682" w:rsidRPr="007678B9" w:rsidRDefault="00A72682" w:rsidP="00A72682">
      <w:pPr>
        <w:spacing w:line="480" w:lineRule="auto"/>
        <w:contextualSpacing/>
        <w:rPr>
          <w:rFonts w:ascii="Times New Roman" w:hAnsi="Times New Roman" w:cs="Times New Roman"/>
          <w:b/>
          <w:bCs/>
        </w:rPr>
      </w:pPr>
      <w:r w:rsidRPr="007678B9">
        <w:rPr>
          <w:rFonts w:ascii="Times New Roman" w:hAnsi="Times New Roman" w:cs="Times New Roman"/>
          <w:b/>
          <w:bCs/>
        </w:rPr>
        <w:lastRenderedPageBreak/>
        <w:t>Disclosure of Interest</w:t>
      </w:r>
    </w:p>
    <w:p w14:paraId="11464467" w14:textId="77777777" w:rsidR="00A72682" w:rsidRPr="007678B9" w:rsidRDefault="00A72682" w:rsidP="00316B35">
      <w:pPr>
        <w:spacing w:line="480" w:lineRule="auto"/>
        <w:contextualSpacing/>
        <w:rPr>
          <w:rFonts w:ascii="Times New Roman" w:hAnsi="Times New Roman" w:cs="Times New Roman"/>
        </w:rPr>
      </w:pPr>
      <w:r w:rsidRPr="007678B9">
        <w:rPr>
          <w:rFonts w:ascii="Times New Roman" w:hAnsi="Times New Roman" w:cs="Times New Roman"/>
        </w:rPr>
        <w:t>There is no conflict of interest.</w:t>
      </w:r>
    </w:p>
    <w:p w14:paraId="672515FD" w14:textId="77777777" w:rsidR="00A72682" w:rsidRPr="007678B9" w:rsidRDefault="00A72682" w:rsidP="00316B35">
      <w:pPr>
        <w:spacing w:line="480" w:lineRule="auto"/>
        <w:contextualSpacing/>
        <w:rPr>
          <w:rFonts w:ascii="Times New Roman" w:hAnsi="Times New Roman" w:cs="Times New Roman"/>
          <w:b/>
          <w:bCs/>
        </w:rPr>
      </w:pPr>
      <w:r w:rsidRPr="007678B9">
        <w:rPr>
          <w:rFonts w:ascii="Times New Roman" w:hAnsi="Times New Roman" w:cs="Times New Roman"/>
          <w:b/>
          <w:bCs/>
        </w:rPr>
        <w:t>Declaration of Funding</w:t>
      </w:r>
    </w:p>
    <w:p w14:paraId="4D4EB41F" w14:textId="77777777" w:rsidR="00A72682" w:rsidRPr="007678B9" w:rsidRDefault="00A72682" w:rsidP="00316B35">
      <w:pPr>
        <w:spacing w:line="480" w:lineRule="auto"/>
        <w:contextualSpacing/>
        <w:rPr>
          <w:rFonts w:ascii="Times New Roman" w:hAnsi="Times New Roman" w:cs="Times New Roman"/>
        </w:rPr>
      </w:pPr>
      <w:r w:rsidRPr="007678B9">
        <w:rPr>
          <w:rFonts w:ascii="Times New Roman" w:hAnsi="Times New Roman" w:cs="Times New Roman"/>
        </w:rPr>
        <w:t xml:space="preserve">There was no funding received for this research. </w:t>
      </w:r>
    </w:p>
    <w:p w14:paraId="2BC37101" w14:textId="77777777" w:rsidR="00A72682" w:rsidRPr="007678B9" w:rsidRDefault="00A72682" w:rsidP="00316B35">
      <w:pPr>
        <w:spacing w:line="480" w:lineRule="auto"/>
        <w:contextualSpacing/>
        <w:rPr>
          <w:rFonts w:ascii="Times New Roman" w:hAnsi="Times New Roman" w:cs="Times New Roman"/>
          <w:b/>
          <w:bCs/>
        </w:rPr>
      </w:pPr>
      <w:r w:rsidRPr="007678B9">
        <w:rPr>
          <w:rFonts w:ascii="Times New Roman" w:hAnsi="Times New Roman" w:cs="Times New Roman"/>
          <w:b/>
          <w:bCs/>
        </w:rPr>
        <w:t>Data Availability Statement</w:t>
      </w:r>
    </w:p>
    <w:p w14:paraId="5B10624F" w14:textId="3A6D8A19" w:rsidR="009062B4" w:rsidRPr="007678B9" w:rsidRDefault="00A72682" w:rsidP="00316B35">
      <w:pPr>
        <w:spacing w:line="480" w:lineRule="auto"/>
        <w:contextualSpacing/>
        <w:rPr>
          <w:rFonts w:ascii="Times New Roman" w:hAnsi="Times New Roman" w:cs="Times New Roman"/>
        </w:rPr>
        <w:sectPr w:rsidR="009062B4" w:rsidRPr="007678B9" w:rsidSect="007678B9">
          <w:headerReference w:type="even" r:id="rId9"/>
          <w:headerReference w:type="default" r:id="rId10"/>
          <w:pgSz w:w="12240" w:h="15840"/>
          <w:pgMar w:top="1440" w:right="1440" w:bottom="1440" w:left="1440" w:header="720" w:footer="720" w:gutter="0"/>
          <w:cols w:space="720"/>
          <w:docGrid w:linePitch="360"/>
        </w:sectPr>
      </w:pPr>
      <w:r w:rsidRPr="007678B9">
        <w:rPr>
          <w:rFonts w:ascii="Times New Roman" w:hAnsi="Times New Roman" w:cs="Times New Roman"/>
        </w:rPr>
        <w:t>All data and stimuli associated with the present two studies are available on OSF. https://osf.io/nvzhu/?view_only=c54557773a4943dd82aa6ad056536e04</w:t>
      </w:r>
      <w:r w:rsidRPr="007678B9">
        <w:rPr>
          <w:rFonts w:ascii="Times New Roman" w:hAnsi="Times New Roman" w:cs="Times New Roman"/>
        </w:rPr>
        <w:br/>
      </w:r>
    </w:p>
    <w:p w14:paraId="5780F9AF" w14:textId="76A2E842" w:rsidR="0048523C" w:rsidRPr="007678B9" w:rsidRDefault="0048523C" w:rsidP="00746B41">
      <w:pPr>
        <w:spacing w:line="480" w:lineRule="auto"/>
        <w:contextualSpacing/>
        <w:jc w:val="center"/>
        <w:rPr>
          <w:rFonts w:ascii="Times New Roman" w:hAnsi="Times New Roman" w:cs="Times New Roman"/>
        </w:rPr>
      </w:pPr>
      <w:r w:rsidRPr="007678B9">
        <w:rPr>
          <w:rFonts w:ascii="Times New Roman" w:hAnsi="Times New Roman" w:cs="Times New Roman"/>
        </w:rPr>
        <w:lastRenderedPageBreak/>
        <w:t>References</w:t>
      </w:r>
    </w:p>
    <w:p w14:paraId="054A18FF" w14:textId="70A2DB53" w:rsidR="007678B9" w:rsidRPr="007678B9" w:rsidRDefault="0048523C" w:rsidP="007678B9">
      <w:pPr>
        <w:pStyle w:val="EndNoteBibliography"/>
        <w:ind w:left="720" w:hanging="720"/>
        <w:rPr>
          <w:rFonts w:hint="eastAsia"/>
          <w:noProof/>
        </w:rPr>
      </w:pPr>
      <w:r w:rsidRPr="007678B9">
        <w:fldChar w:fldCharType="begin"/>
      </w:r>
      <w:r w:rsidRPr="007678B9">
        <w:instrText xml:space="preserve"> ADDIN EN.REFLIST </w:instrText>
      </w:r>
      <w:r w:rsidRPr="007678B9">
        <w:fldChar w:fldCharType="separate"/>
      </w:r>
      <w:r w:rsidR="007678B9" w:rsidRPr="007678B9">
        <w:rPr>
          <w:rFonts w:hint="eastAsia"/>
          <w:noProof/>
        </w:rPr>
        <w:t xml:space="preserve">Baker, M. J., &amp; Churchill, G. A. (1977). The Impact of Physically Attractive Models on Advertising Evaluations. </w:t>
      </w:r>
      <w:r w:rsidR="007678B9" w:rsidRPr="007678B9">
        <w:rPr>
          <w:rFonts w:hint="eastAsia"/>
          <w:i/>
          <w:noProof/>
        </w:rPr>
        <w:t>Journal of Marketing Research, 14</w:t>
      </w:r>
      <w:r w:rsidR="007678B9" w:rsidRPr="007678B9">
        <w:rPr>
          <w:rFonts w:hint="eastAsia"/>
          <w:noProof/>
        </w:rPr>
        <w:t xml:space="preserve">(4), 538-555. </w:t>
      </w:r>
      <w:hyperlink r:id="rId11" w:history="1">
        <w:r w:rsidR="007678B9" w:rsidRPr="007678B9">
          <w:rPr>
            <w:rStyle w:val="Hyperlink"/>
            <w:rFonts w:hint="eastAsia"/>
            <w:noProof/>
          </w:rPr>
          <w:t>https://doi.org/10.1177/002224377701400411</w:t>
        </w:r>
      </w:hyperlink>
      <w:r w:rsidR="007678B9" w:rsidRPr="007678B9">
        <w:rPr>
          <w:rFonts w:hint="eastAsia"/>
          <w:noProof/>
        </w:rPr>
        <w:t xml:space="preserve"> </w:t>
      </w:r>
    </w:p>
    <w:p w14:paraId="6D4BC22E" w14:textId="282F1871" w:rsidR="007678B9" w:rsidRPr="007678B9" w:rsidRDefault="007678B9" w:rsidP="007678B9">
      <w:pPr>
        <w:pStyle w:val="EndNoteBibliography"/>
        <w:ind w:left="720" w:hanging="720"/>
        <w:rPr>
          <w:rFonts w:hint="eastAsia"/>
          <w:noProof/>
        </w:rPr>
      </w:pPr>
      <w:r w:rsidRPr="007678B9">
        <w:rPr>
          <w:rFonts w:hint="eastAsia"/>
          <w:noProof/>
        </w:rPr>
        <w:t xml:space="preserve">Behm-Morawitz, E., &amp; Mastro, D. (2009). The effects of the sexualization of female video game characters on gender stereotyping and female self-concept. </w:t>
      </w:r>
      <w:r w:rsidRPr="007678B9">
        <w:rPr>
          <w:rFonts w:hint="eastAsia"/>
          <w:i/>
          <w:noProof/>
        </w:rPr>
        <w:t>Sex Roles, 61</w:t>
      </w:r>
      <w:r w:rsidRPr="007678B9">
        <w:rPr>
          <w:rFonts w:hint="eastAsia"/>
          <w:noProof/>
        </w:rPr>
        <w:t xml:space="preserve">(11), 808-823. </w:t>
      </w:r>
      <w:hyperlink r:id="rId12" w:history="1">
        <w:r w:rsidRPr="007678B9">
          <w:rPr>
            <w:rStyle w:val="Hyperlink"/>
            <w:rFonts w:hint="eastAsia"/>
            <w:noProof/>
          </w:rPr>
          <w:t>https://doi.org/10.1007/s11199-009-9683-8</w:t>
        </w:r>
      </w:hyperlink>
      <w:r w:rsidRPr="007678B9">
        <w:rPr>
          <w:rFonts w:hint="eastAsia"/>
          <w:noProof/>
        </w:rPr>
        <w:t xml:space="preserve"> </w:t>
      </w:r>
    </w:p>
    <w:p w14:paraId="652FB927" w14:textId="7D9A774F" w:rsidR="007678B9" w:rsidRPr="007678B9" w:rsidRDefault="007678B9" w:rsidP="007678B9">
      <w:pPr>
        <w:pStyle w:val="EndNoteBibliography"/>
        <w:ind w:left="720" w:hanging="720"/>
        <w:rPr>
          <w:rFonts w:hint="eastAsia"/>
          <w:noProof/>
        </w:rPr>
      </w:pPr>
      <w:r w:rsidRPr="007678B9">
        <w:rPr>
          <w:rFonts w:hint="eastAsia"/>
          <w:noProof/>
        </w:rPr>
        <w:t xml:space="preserve">Belleau, B. D., Summers, T. A., Yingjiao, X., &amp; Pinel, R. (2007). Theory of Reasoned Action: Purchase Intention of Young Consumers. </w:t>
      </w:r>
      <w:r w:rsidRPr="007678B9">
        <w:rPr>
          <w:rFonts w:hint="eastAsia"/>
          <w:i/>
          <w:noProof/>
        </w:rPr>
        <w:t>Clothing and Textiles Research Journal, 25</w:t>
      </w:r>
      <w:r w:rsidRPr="007678B9">
        <w:rPr>
          <w:rFonts w:hint="eastAsia"/>
          <w:noProof/>
        </w:rPr>
        <w:t xml:space="preserve">(3), 244-257. </w:t>
      </w:r>
      <w:hyperlink r:id="rId13" w:history="1">
        <w:r w:rsidRPr="007678B9">
          <w:rPr>
            <w:rStyle w:val="Hyperlink"/>
            <w:rFonts w:hint="eastAsia"/>
            <w:noProof/>
          </w:rPr>
          <w:t>https://doi.org/10.1177/0887302X07302768</w:t>
        </w:r>
      </w:hyperlink>
      <w:r w:rsidRPr="007678B9">
        <w:rPr>
          <w:rFonts w:hint="eastAsia"/>
          <w:noProof/>
        </w:rPr>
        <w:t xml:space="preserve"> </w:t>
      </w:r>
    </w:p>
    <w:p w14:paraId="483F31DC" w14:textId="34532628" w:rsidR="007678B9" w:rsidRPr="007678B9" w:rsidRDefault="007678B9" w:rsidP="007678B9">
      <w:pPr>
        <w:pStyle w:val="EndNoteBibliography"/>
        <w:ind w:left="720" w:hanging="720"/>
        <w:rPr>
          <w:rFonts w:hint="eastAsia"/>
          <w:noProof/>
        </w:rPr>
      </w:pPr>
      <w:r w:rsidRPr="007678B9">
        <w:rPr>
          <w:rFonts w:hint="eastAsia"/>
          <w:noProof/>
        </w:rPr>
        <w:t xml:space="preserve">Bongiorno, R., Bain, P. G., &amp; Haslam, N. (2013). When sex doesn't sell: Using sexualized images of women reduces support for ethical campaigns. </w:t>
      </w:r>
      <w:r w:rsidRPr="007678B9">
        <w:rPr>
          <w:rFonts w:hint="eastAsia"/>
          <w:i/>
          <w:noProof/>
        </w:rPr>
        <w:t>PloS one, 8</w:t>
      </w:r>
      <w:r w:rsidRPr="007678B9">
        <w:rPr>
          <w:rFonts w:hint="eastAsia"/>
          <w:noProof/>
        </w:rPr>
        <w:t xml:space="preserve">(12), e83311. </w:t>
      </w:r>
      <w:hyperlink r:id="rId14" w:history="1">
        <w:r w:rsidRPr="007678B9">
          <w:rPr>
            <w:rStyle w:val="Hyperlink"/>
            <w:rFonts w:hint="eastAsia"/>
            <w:noProof/>
          </w:rPr>
          <w:t>https://doi.org/10.1371/journal.pone.0083311</w:t>
        </w:r>
      </w:hyperlink>
      <w:r w:rsidRPr="007678B9">
        <w:rPr>
          <w:rFonts w:hint="eastAsia"/>
          <w:noProof/>
        </w:rPr>
        <w:t xml:space="preserve"> </w:t>
      </w:r>
    </w:p>
    <w:p w14:paraId="0878DBDC" w14:textId="1CAC61AD" w:rsidR="007678B9" w:rsidRPr="007678B9" w:rsidRDefault="007678B9" w:rsidP="007678B9">
      <w:pPr>
        <w:pStyle w:val="EndNoteBibliography"/>
        <w:ind w:left="720" w:hanging="720"/>
        <w:rPr>
          <w:rFonts w:hint="eastAsia"/>
          <w:noProof/>
        </w:rPr>
      </w:pPr>
      <w:r w:rsidRPr="007678B9">
        <w:rPr>
          <w:rFonts w:hint="eastAsia"/>
          <w:noProof/>
        </w:rPr>
        <w:t xml:space="preserve">Brechan, I., &amp; Kvalem, I. L. (2015). Relationship between body dissatisfaction and disordered eating: Mediating role of self-esteem and depression. </w:t>
      </w:r>
      <w:r w:rsidRPr="007678B9">
        <w:rPr>
          <w:rFonts w:hint="eastAsia"/>
          <w:i/>
          <w:noProof/>
        </w:rPr>
        <w:t>Eating Behaviors, 17</w:t>
      </w:r>
      <w:r w:rsidRPr="007678B9">
        <w:rPr>
          <w:rFonts w:hint="eastAsia"/>
          <w:noProof/>
        </w:rPr>
        <w:t xml:space="preserve">, 49-58. </w:t>
      </w:r>
      <w:hyperlink r:id="rId15" w:history="1">
        <w:r w:rsidRPr="007678B9">
          <w:rPr>
            <w:rStyle w:val="Hyperlink"/>
            <w:rFonts w:hint="eastAsia"/>
            <w:noProof/>
          </w:rPr>
          <w:t>https://doi.org/https://doi.org/10.1016/j.eatbeh.2014.12.008</w:t>
        </w:r>
      </w:hyperlink>
      <w:r w:rsidRPr="007678B9">
        <w:rPr>
          <w:rFonts w:hint="eastAsia"/>
          <w:noProof/>
        </w:rPr>
        <w:t xml:space="preserve"> </w:t>
      </w:r>
    </w:p>
    <w:p w14:paraId="5A260C47" w14:textId="4FA9A00F" w:rsidR="007678B9" w:rsidRPr="007678B9" w:rsidRDefault="007678B9" w:rsidP="007678B9">
      <w:pPr>
        <w:pStyle w:val="EndNoteBibliography"/>
        <w:ind w:left="720" w:hanging="720"/>
        <w:rPr>
          <w:rFonts w:hint="eastAsia"/>
          <w:noProof/>
        </w:rPr>
      </w:pPr>
      <w:r w:rsidRPr="007678B9">
        <w:rPr>
          <w:rFonts w:hint="eastAsia"/>
          <w:noProof/>
        </w:rPr>
        <w:t xml:space="preserve">Dion, K., Berscheid, E., &amp; Walster, E. (1972). What is beautiful is good. </w:t>
      </w:r>
      <w:r w:rsidRPr="007678B9">
        <w:rPr>
          <w:rFonts w:hint="eastAsia"/>
          <w:i/>
          <w:noProof/>
        </w:rPr>
        <w:t>Journal of Personality and Social Psychology, 24</w:t>
      </w:r>
      <w:r w:rsidRPr="007678B9">
        <w:rPr>
          <w:rFonts w:hint="eastAsia"/>
          <w:noProof/>
        </w:rPr>
        <w:t xml:space="preserve">(3), 285-290. </w:t>
      </w:r>
      <w:hyperlink r:id="rId16" w:history="1">
        <w:r w:rsidRPr="007678B9">
          <w:rPr>
            <w:rStyle w:val="Hyperlink"/>
            <w:rFonts w:hint="eastAsia"/>
            <w:noProof/>
          </w:rPr>
          <w:t>https://doi.org/10.1037/h0033731</w:t>
        </w:r>
      </w:hyperlink>
      <w:r w:rsidRPr="007678B9">
        <w:rPr>
          <w:rFonts w:hint="eastAsia"/>
          <w:noProof/>
        </w:rPr>
        <w:t xml:space="preserve"> </w:t>
      </w:r>
    </w:p>
    <w:p w14:paraId="4685F904" w14:textId="07C8767B" w:rsidR="007678B9" w:rsidRPr="007678B9" w:rsidRDefault="007678B9" w:rsidP="007678B9">
      <w:pPr>
        <w:pStyle w:val="EndNoteBibliography"/>
        <w:ind w:left="720" w:hanging="720"/>
        <w:rPr>
          <w:rFonts w:hint="eastAsia"/>
          <w:noProof/>
        </w:rPr>
      </w:pPr>
      <w:r w:rsidRPr="007678B9">
        <w:rPr>
          <w:rFonts w:hint="eastAsia"/>
          <w:noProof/>
        </w:rPr>
        <w:t xml:space="preserve">Downs, E., &amp; Smith, S. L. (2010). Keeping Abreast of Hypersexuality: A Video Game Character Content Analysis. </w:t>
      </w:r>
      <w:r w:rsidRPr="007678B9">
        <w:rPr>
          <w:rFonts w:hint="eastAsia"/>
          <w:i/>
          <w:noProof/>
        </w:rPr>
        <w:t>Sex Roles, 62</w:t>
      </w:r>
      <w:r w:rsidRPr="007678B9">
        <w:rPr>
          <w:rFonts w:hint="eastAsia"/>
          <w:noProof/>
        </w:rPr>
        <w:t xml:space="preserve">(11), 721-733. </w:t>
      </w:r>
      <w:hyperlink r:id="rId17" w:history="1">
        <w:r w:rsidRPr="007678B9">
          <w:rPr>
            <w:rStyle w:val="Hyperlink"/>
            <w:rFonts w:hint="eastAsia"/>
            <w:noProof/>
          </w:rPr>
          <w:t>https://doi.org/10.1007/s11199-009-9637-1</w:t>
        </w:r>
      </w:hyperlink>
      <w:r w:rsidRPr="007678B9">
        <w:rPr>
          <w:rFonts w:hint="eastAsia"/>
          <w:noProof/>
        </w:rPr>
        <w:t xml:space="preserve"> </w:t>
      </w:r>
    </w:p>
    <w:p w14:paraId="7A2485FA" w14:textId="0B6D7F80" w:rsidR="007678B9" w:rsidRPr="007678B9" w:rsidRDefault="007678B9" w:rsidP="007678B9">
      <w:pPr>
        <w:pStyle w:val="EndNoteBibliography"/>
        <w:ind w:left="720" w:hanging="720"/>
        <w:rPr>
          <w:rFonts w:hint="eastAsia"/>
          <w:noProof/>
        </w:rPr>
      </w:pPr>
      <w:r w:rsidRPr="007678B9">
        <w:rPr>
          <w:rFonts w:hint="eastAsia"/>
          <w:noProof/>
        </w:rPr>
        <w:t xml:space="preserve">Eisend, M., &amp; Hermann, E. (2020). Sexual orientation and consumption: Why and when do homosexuals and heterosexuals consume differently? </w:t>
      </w:r>
      <w:r w:rsidRPr="007678B9">
        <w:rPr>
          <w:rFonts w:hint="eastAsia"/>
          <w:i/>
          <w:noProof/>
        </w:rPr>
        <w:t>International Journal of Research in Marketing, 37</w:t>
      </w:r>
      <w:r w:rsidRPr="007678B9">
        <w:rPr>
          <w:rFonts w:hint="eastAsia"/>
          <w:noProof/>
        </w:rPr>
        <w:t xml:space="preserve">(4), 678-696. </w:t>
      </w:r>
      <w:hyperlink r:id="rId18" w:history="1">
        <w:r w:rsidRPr="007678B9">
          <w:rPr>
            <w:rStyle w:val="Hyperlink"/>
            <w:rFonts w:hint="eastAsia"/>
            <w:noProof/>
          </w:rPr>
          <w:t>https://doi.org/10.1016/j.ijresmar.2020.01.005</w:t>
        </w:r>
      </w:hyperlink>
      <w:r w:rsidRPr="007678B9">
        <w:rPr>
          <w:rFonts w:hint="eastAsia"/>
          <w:noProof/>
        </w:rPr>
        <w:t xml:space="preserve"> </w:t>
      </w:r>
    </w:p>
    <w:p w14:paraId="6B3CAF95" w14:textId="067991E7" w:rsidR="007678B9" w:rsidRPr="007678B9" w:rsidRDefault="007678B9" w:rsidP="007678B9">
      <w:pPr>
        <w:pStyle w:val="EndNoteBibliography"/>
        <w:ind w:left="720" w:hanging="720"/>
        <w:rPr>
          <w:rFonts w:hint="eastAsia"/>
          <w:noProof/>
        </w:rPr>
      </w:pPr>
      <w:r w:rsidRPr="007678B9">
        <w:rPr>
          <w:rFonts w:hint="eastAsia"/>
          <w:noProof/>
        </w:rPr>
        <w:lastRenderedPageBreak/>
        <w:t xml:space="preserve">ESA. (2022). </w:t>
      </w:r>
      <w:r w:rsidRPr="007678B9">
        <w:rPr>
          <w:rFonts w:hint="eastAsia"/>
          <w:i/>
          <w:noProof/>
        </w:rPr>
        <w:t>2023 Essential Facts About the U.S. Video Game Industry</w:t>
      </w:r>
      <w:r w:rsidRPr="007678B9">
        <w:rPr>
          <w:rFonts w:hint="eastAsia"/>
          <w:noProof/>
        </w:rPr>
        <w:t xml:space="preserve">. Retrieved 2023/08/29 from </w:t>
      </w:r>
      <w:hyperlink r:id="rId19" w:history="1">
        <w:r w:rsidRPr="007678B9">
          <w:rPr>
            <w:rStyle w:val="Hyperlink"/>
            <w:rFonts w:hint="eastAsia"/>
            <w:noProof/>
          </w:rPr>
          <w:t>https://www.theesa.com/2023-essential-facts/</w:t>
        </w:r>
      </w:hyperlink>
    </w:p>
    <w:p w14:paraId="422EE871" w14:textId="77777777" w:rsidR="007678B9" w:rsidRPr="007678B9" w:rsidRDefault="007678B9" w:rsidP="007678B9">
      <w:pPr>
        <w:pStyle w:val="EndNoteBibliography"/>
        <w:ind w:left="720" w:hanging="720"/>
        <w:rPr>
          <w:rFonts w:hint="eastAsia"/>
          <w:noProof/>
        </w:rPr>
      </w:pPr>
      <w:r w:rsidRPr="007678B9">
        <w:rPr>
          <w:rFonts w:hint="eastAsia"/>
          <w:noProof/>
        </w:rPr>
        <w:t xml:space="preserve">Finstad, K. (2010). Response interpolation and scale sensitivity: Evidence against 5-point scales. </w:t>
      </w:r>
      <w:r w:rsidRPr="007678B9">
        <w:rPr>
          <w:rFonts w:hint="eastAsia"/>
          <w:i/>
          <w:noProof/>
        </w:rPr>
        <w:t>Journal of usability studies, 5</w:t>
      </w:r>
      <w:r w:rsidRPr="007678B9">
        <w:rPr>
          <w:rFonts w:hint="eastAsia"/>
          <w:noProof/>
        </w:rPr>
        <w:t xml:space="preserve">(3), 104-110. </w:t>
      </w:r>
    </w:p>
    <w:p w14:paraId="19C822B9" w14:textId="77777777" w:rsidR="007678B9" w:rsidRPr="007678B9" w:rsidRDefault="007678B9" w:rsidP="007678B9">
      <w:pPr>
        <w:pStyle w:val="EndNoteBibliography"/>
        <w:ind w:left="720" w:hanging="720"/>
        <w:rPr>
          <w:rFonts w:hint="eastAsia"/>
          <w:noProof/>
        </w:rPr>
      </w:pPr>
      <w:r w:rsidRPr="007678B9">
        <w:rPr>
          <w:rFonts w:hint="eastAsia"/>
          <w:noProof/>
        </w:rPr>
        <w:t xml:space="preserve">Fishbein, M. (1979). A theory of reasoned action: some applications and implications. </w:t>
      </w:r>
      <w:r w:rsidRPr="007678B9">
        <w:rPr>
          <w:rFonts w:hint="eastAsia"/>
          <w:i/>
          <w:noProof/>
        </w:rPr>
        <w:t>Nebraska Symposium on Motivation,</w:t>
      </w:r>
      <w:r w:rsidRPr="007678B9">
        <w:rPr>
          <w:rFonts w:hint="eastAsia"/>
          <w:noProof/>
        </w:rPr>
        <w:t xml:space="preserve">(27), 65-116. </w:t>
      </w:r>
    </w:p>
    <w:p w14:paraId="15189C5F" w14:textId="1425FD7D" w:rsidR="007678B9" w:rsidRPr="007678B9" w:rsidRDefault="007678B9" w:rsidP="007678B9">
      <w:pPr>
        <w:pStyle w:val="EndNoteBibliography"/>
        <w:ind w:left="720" w:hanging="720"/>
        <w:rPr>
          <w:rFonts w:hint="eastAsia"/>
          <w:noProof/>
        </w:rPr>
      </w:pPr>
      <w:r w:rsidRPr="007678B9">
        <w:rPr>
          <w:rFonts w:hint="eastAsia"/>
          <w:noProof/>
        </w:rPr>
        <w:t xml:space="preserve">Fishbein, M., &amp; Ajzen, I. (2011). </w:t>
      </w:r>
      <w:r w:rsidRPr="007678B9">
        <w:rPr>
          <w:rFonts w:hint="eastAsia"/>
          <w:i/>
          <w:noProof/>
        </w:rPr>
        <w:t>Predicting and changing behavior: The reasoned action approach</w:t>
      </w:r>
      <w:r w:rsidRPr="007678B9">
        <w:rPr>
          <w:rFonts w:hint="eastAsia"/>
          <w:noProof/>
        </w:rPr>
        <w:t xml:space="preserve">. Taylor &amp; Francis. </w:t>
      </w:r>
      <w:hyperlink r:id="rId20" w:history="1">
        <w:r w:rsidRPr="007678B9">
          <w:rPr>
            <w:rStyle w:val="Hyperlink"/>
            <w:rFonts w:hint="eastAsia"/>
            <w:noProof/>
          </w:rPr>
          <w:t>https://doi.org/https://doi.org/10.4324/9780203838020</w:t>
        </w:r>
      </w:hyperlink>
      <w:r w:rsidRPr="007678B9">
        <w:rPr>
          <w:rFonts w:hint="eastAsia"/>
          <w:noProof/>
        </w:rPr>
        <w:t xml:space="preserve"> </w:t>
      </w:r>
    </w:p>
    <w:p w14:paraId="166682E2" w14:textId="2E413942" w:rsidR="007678B9" w:rsidRPr="007678B9" w:rsidRDefault="007678B9" w:rsidP="007678B9">
      <w:pPr>
        <w:pStyle w:val="EndNoteBibliography"/>
        <w:ind w:left="720" w:hanging="720"/>
        <w:rPr>
          <w:rFonts w:hint="eastAsia"/>
          <w:noProof/>
        </w:rPr>
      </w:pPr>
      <w:r w:rsidRPr="007678B9">
        <w:rPr>
          <w:rFonts w:hint="eastAsia"/>
          <w:noProof/>
        </w:rPr>
        <w:t xml:space="preserve">Fishbein, M., &amp; Yzer, M. C. (2003). Using theory to design effective health behavior interventions. </w:t>
      </w:r>
      <w:r w:rsidRPr="007678B9">
        <w:rPr>
          <w:rFonts w:hint="eastAsia"/>
          <w:i/>
          <w:noProof/>
        </w:rPr>
        <w:t>Communication theory, 13</w:t>
      </w:r>
      <w:r w:rsidRPr="007678B9">
        <w:rPr>
          <w:rFonts w:hint="eastAsia"/>
          <w:noProof/>
        </w:rPr>
        <w:t xml:space="preserve">(2), 164-183. </w:t>
      </w:r>
      <w:hyperlink r:id="rId21" w:history="1">
        <w:r w:rsidRPr="007678B9">
          <w:rPr>
            <w:rStyle w:val="Hyperlink"/>
            <w:rFonts w:hint="eastAsia"/>
            <w:noProof/>
          </w:rPr>
          <w:t>https://doi.org/https://doi.org/10.1111/j.1468-2885.2003.tb00287.x</w:t>
        </w:r>
      </w:hyperlink>
      <w:r w:rsidRPr="007678B9">
        <w:rPr>
          <w:rFonts w:hint="eastAsia"/>
          <w:noProof/>
        </w:rPr>
        <w:t xml:space="preserve"> </w:t>
      </w:r>
    </w:p>
    <w:p w14:paraId="5182236C" w14:textId="173C95AF" w:rsidR="007678B9" w:rsidRPr="007678B9" w:rsidRDefault="007678B9" w:rsidP="007678B9">
      <w:pPr>
        <w:pStyle w:val="EndNoteBibliography"/>
        <w:ind w:left="720" w:hanging="720"/>
        <w:rPr>
          <w:rFonts w:hint="eastAsia"/>
          <w:noProof/>
        </w:rPr>
      </w:pPr>
      <w:r w:rsidRPr="007678B9">
        <w:rPr>
          <w:rFonts w:hint="eastAsia"/>
          <w:noProof/>
        </w:rPr>
        <w:t xml:space="preserve">Gerrard, M., Gibbons, F. X., Houlihan, A. E., Stock, M. L., &amp; Pomery, E. A. (2008). A dual-process approach to health risk decision making: The prototype willingness model. </w:t>
      </w:r>
      <w:r w:rsidRPr="007678B9">
        <w:rPr>
          <w:rFonts w:hint="eastAsia"/>
          <w:i/>
          <w:noProof/>
        </w:rPr>
        <w:t>Developmental Review, 28</w:t>
      </w:r>
      <w:r w:rsidRPr="007678B9">
        <w:rPr>
          <w:rFonts w:hint="eastAsia"/>
          <w:noProof/>
        </w:rPr>
        <w:t xml:space="preserve">(1), 29-61. </w:t>
      </w:r>
      <w:hyperlink r:id="rId22" w:history="1">
        <w:r w:rsidRPr="007678B9">
          <w:rPr>
            <w:rStyle w:val="Hyperlink"/>
            <w:rFonts w:hint="eastAsia"/>
            <w:noProof/>
          </w:rPr>
          <w:t>https://doi.org/https://doi.org/10.1016/j.dr.2007.10.001</w:t>
        </w:r>
      </w:hyperlink>
      <w:r w:rsidRPr="007678B9">
        <w:rPr>
          <w:rFonts w:hint="eastAsia"/>
          <w:noProof/>
        </w:rPr>
        <w:t xml:space="preserve"> </w:t>
      </w:r>
    </w:p>
    <w:p w14:paraId="7701AE75" w14:textId="0C15BB4F" w:rsidR="007678B9" w:rsidRPr="007678B9" w:rsidRDefault="007678B9" w:rsidP="007678B9">
      <w:pPr>
        <w:pStyle w:val="EndNoteBibliography"/>
        <w:ind w:left="720" w:hanging="720"/>
        <w:rPr>
          <w:rFonts w:hint="eastAsia"/>
          <w:noProof/>
        </w:rPr>
      </w:pPr>
      <w:r w:rsidRPr="007678B9">
        <w:rPr>
          <w:rFonts w:hint="eastAsia"/>
          <w:noProof/>
        </w:rPr>
        <w:t xml:space="preserve">Gestos, M., Smith-Merry, J., &amp; Campbell, A. (2018). Representation of women in video games: a systematic review of literature in consideration of adult female wellbeing. </w:t>
      </w:r>
      <w:r w:rsidRPr="007678B9">
        <w:rPr>
          <w:rFonts w:hint="eastAsia"/>
          <w:i/>
          <w:noProof/>
        </w:rPr>
        <w:t>Cyberpsychology, Behavior, and Social networking, 21</w:t>
      </w:r>
      <w:r w:rsidRPr="007678B9">
        <w:rPr>
          <w:rFonts w:hint="eastAsia"/>
          <w:noProof/>
        </w:rPr>
        <w:t xml:space="preserve">(9), 535-541. </w:t>
      </w:r>
      <w:hyperlink r:id="rId23" w:history="1">
        <w:r w:rsidRPr="007678B9">
          <w:rPr>
            <w:rStyle w:val="Hyperlink"/>
            <w:rFonts w:hint="eastAsia"/>
            <w:noProof/>
          </w:rPr>
          <w:t>https://doi.org/10.1089/cyber.2017.0376</w:t>
        </w:r>
      </w:hyperlink>
      <w:r w:rsidRPr="007678B9">
        <w:rPr>
          <w:rFonts w:hint="eastAsia"/>
          <w:noProof/>
        </w:rPr>
        <w:t xml:space="preserve"> </w:t>
      </w:r>
    </w:p>
    <w:p w14:paraId="7185D0D5" w14:textId="072DEDCF" w:rsidR="007678B9" w:rsidRPr="007678B9" w:rsidRDefault="007678B9" w:rsidP="007678B9">
      <w:pPr>
        <w:pStyle w:val="EndNoteBibliography"/>
        <w:ind w:left="720" w:hanging="720"/>
        <w:rPr>
          <w:rFonts w:hint="eastAsia"/>
          <w:noProof/>
        </w:rPr>
      </w:pPr>
      <w:r w:rsidRPr="007678B9">
        <w:rPr>
          <w:rFonts w:hint="eastAsia"/>
          <w:noProof/>
        </w:rPr>
        <w:t>Gong, Z., Holiday, S., &amp; Cummins, R. G. (2021). Can</w:t>
      </w:r>
      <w:r w:rsidRPr="007678B9">
        <w:rPr>
          <w:rFonts w:hint="eastAsia"/>
          <w:noProof/>
        </w:rPr>
        <w:t>’</w:t>
      </w:r>
      <w:r w:rsidRPr="007678B9">
        <w:rPr>
          <w:rFonts w:hint="eastAsia"/>
          <w:noProof/>
        </w:rPr>
        <w:t xml:space="preserve">t take my eyes off of the model: the impact of sexual appeal and product involvement on selective attention to advertisements. </w:t>
      </w:r>
      <w:r w:rsidRPr="007678B9">
        <w:rPr>
          <w:rFonts w:hint="eastAsia"/>
          <w:i/>
          <w:noProof/>
        </w:rPr>
        <w:t>Journal of Marketing Theory and Practice, 29</w:t>
      </w:r>
      <w:r w:rsidRPr="007678B9">
        <w:rPr>
          <w:rFonts w:hint="eastAsia"/>
          <w:noProof/>
        </w:rPr>
        <w:t xml:space="preserve">(2), 162-174. </w:t>
      </w:r>
      <w:hyperlink r:id="rId24" w:history="1">
        <w:r w:rsidRPr="007678B9">
          <w:rPr>
            <w:rStyle w:val="Hyperlink"/>
            <w:rFonts w:hint="eastAsia"/>
            <w:noProof/>
          </w:rPr>
          <w:t>https://doi.org/10.1080/10696679.2020.1803089</w:t>
        </w:r>
      </w:hyperlink>
      <w:r w:rsidRPr="007678B9">
        <w:rPr>
          <w:rFonts w:hint="eastAsia"/>
          <w:noProof/>
        </w:rPr>
        <w:t xml:space="preserve"> </w:t>
      </w:r>
    </w:p>
    <w:p w14:paraId="200B3195" w14:textId="09B50436" w:rsidR="007678B9" w:rsidRPr="007678B9" w:rsidRDefault="007678B9" w:rsidP="007678B9">
      <w:pPr>
        <w:pStyle w:val="EndNoteBibliography"/>
        <w:ind w:left="720" w:hanging="720"/>
        <w:rPr>
          <w:rFonts w:hint="eastAsia"/>
          <w:noProof/>
        </w:rPr>
      </w:pPr>
      <w:r w:rsidRPr="007678B9">
        <w:rPr>
          <w:rFonts w:hint="eastAsia"/>
          <w:noProof/>
        </w:rPr>
        <w:lastRenderedPageBreak/>
        <w:t xml:space="preserve">Gramazio, S., Cadinu, M., Guizzo, F., &amp; Carnaghi, A. (2021). Does Sex Really Sell? Paradoxical Effects of Sexualization in Advertising on Product Attractiveness and Purchase Intentions. </w:t>
      </w:r>
      <w:r w:rsidRPr="007678B9">
        <w:rPr>
          <w:rFonts w:hint="eastAsia"/>
          <w:i/>
          <w:noProof/>
        </w:rPr>
        <w:t>Sex Roles, 84</w:t>
      </w:r>
      <w:r w:rsidRPr="007678B9">
        <w:rPr>
          <w:rFonts w:hint="eastAsia"/>
          <w:noProof/>
        </w:rPr>
        <w:t xml:space="preserve">(11), 701-719. </w:t>
      </w:r>
      <w:hyperlink r:id="rId25" w:history="1">
        <w:r w:rsidRPr="007678B9">
          <w:rPr>
            <w:rStyle w:val="Hyperlink"/>
            <w:rFonts w:hint="eastAsia"/>
            <w:noProof/>
          </w:rPr>
          <w:t>https://doi.org/10.1007/s11199-020-01190-6</w:t>
        </w:r>
      </w:hyperlink>
      <w:r w:rsidRPr="007678B9">
        <w:rPr>
          <w:rFonts w:hint="eastAsia"/>
          <w:noProof/>
        </w:rPr>
        <w:t xml:space="preserve"> </w:t>
      </w:r>
    </w:p>
    <w:p w14:paraId="0B41F07E" w14:textId="58567F30" w:rsidR="007678B9" w:rsidRPr="007678B9" w:rsidRDefault="007678B9" w:rsidP="007678B9">
      <w:pPr>
        <w:pStyle w:val="EndNoteBibliography"/>
        <w:ind w:left="720" w:hanging="720"/>
        <w:rPr>
          <w:rFonts w:hint="eastAsia"/>
          <w:noProof/>
        </w:rPr>
      </w:pPr>
      <w:r w:rsidRPr="007678B9">
        <w:rPr>
          <w:rFonts w:hint="eastAsia"/>
          <w:noProof/>
        </w:rPr>
        <w:t xml:space="preserve">Hansen, T., Møller Jensen, J., &amp; Stubbe Solgaard, H. (2004). Predicting online grocery buying intention: a comparison of the theory of reasoned action and the theory of planned behavior. </w:t>
      </w:r>
      <w:r w:rsidRPr="007678B9">
        <w:rPr>
          <w:rFonts w:hint="eastAsia"/>
          <w:i/>
          <w:noProof/>
        </w:rPr>
        <w:t>International Journal of Information Management, 24</w:t>
      </w:r>
      <w:r w:rsidRPr="007678B9">
        <w:rPr>
          <w:rFonts w:hint="eastAsia"/>
          <w:noProof/>
        </w:rPr>
        <w:t xml:space="preserve">(6), 539-550. </w:t>
      </w:r>
      <w:hyperlink r:id="rId26" w:history="1">
        <w:r w:rsidRPr="007678B9">
          <w:rPr>
            <w:rStyle w:val="Hyperlink"/>
            <w:rFonts w:hint="eastAsia"/>
            <w:noProof/>
          </w:rPr>
          <w:t>https://doi.org/10.1016/j.ijinfomgt.2004.08.004</w:t>
        </w:r>
      </w:hyperlink>
      <w:r w:rsidRPr="007678B9">
        <w:rPr>
          <w:rFonts w:hint="eastAsia"/>
          <w:noProof/>
        </w:rPr>
        <w:t xml:space="preserve"> </w:t>
      </w:r>
    </w:p>
    <w:p w14:paraId="24E321B1" w14:textId="0565B686" w:rsidR="007678B9" w:rsidRPr="007678B9" w:rsidRDefault="007678B9" w:rsidP="007678B9">
      <w:pPr>
        <w:pStyle w:val="EndNoteBibliography"/>
        <w:ind w:left="720" w:hanging="720"/>
        <w:rPr>
          <w:rFonts w:hint="eastAsia"/>
          <w:noProof/>
        </w:rPr>
      </w:pPr>
      <w:r w:rsidRPr="007678B9">
        <w:rPr>
          <w:rFonts w:hint="eastAsia"/>
          <w:noProof/>
        </w:rPr>
        <w:t>Harper, B., &amp; Tiggemann, M. (2008). The Effect of Thin Ideal Media Images on Women</w:t>
      </w:r>
      <w:r w:rsidRPr="007678B9">
        <w:rPr>
          <w:rFonts w:hint="eastAsia"/>
          <w:noProof/>
        </w:rPr>
        <w:t>’</w:t>
      </w:r>
      <w:r w:rsidRPr="007678B9">
        <w:rPr>
          <w:rFonts w:hint="eastAsia"/>
          <w:noProof/>
        </w:rPr>
        <w:t xml:space="preserve">s Self-Objectification, Mood, and Body Image. </w:t>
      </w:r>
      <w:r w:rsidRPr="007678B9">
        <w:rPr>
          <w:rFonts w:hint="eastAsia"/>
          <w:i/>
          <w:noProof/>
        </w:rPr>
        <w:t>Sex Roles, 58</w:t>
      </w:r>
      <w:r w:rsidRPr="007678B9">
        <w:rPr>
          <w:rFonts w:hint="eastAsia"/>
          <w:noProof/>
        </w:rPr>
        <w:t xml:space="preserve">(9), 649-657. </w:t>
      </w:r>
      <w:hyperlink r:id="rId27" w:history="1">
        <w:r w:rsidRPr="007678B9">
          <w:rPr>
            <w:rStyle w:val="Hyperlink"/>
            <w:rFonts w:hint="eastAsia"/>
            <w:noProof/>
          </w:rPr>
          <w:t>https://doi.org/10.1007/s11199-007-9379-x</w:t>
        </w:r>
      </w:hyperlink>
      <w:r w:rsidRPr="007678B9">
        <w:rPr>
          <w:rFonts w:hint="eastAsia"/>
          <w:noProof/>
        </w:rPr>
        <w:t xml:space="preserve"> </w:t>
      </w:r>
    </w:p>
    <w:p w14:paraId="70C25854" w14:textId="55D5A3DB" w:rsidR="007678B9" w:rsidRPr="007678B9" w:rsidRDefault="007678B9" w:rsidP="007678B9">
      <w:pPr>
        <w:pStyle w:val="EndNoteBibliography"/>
        <w:ind w:left="720" w:hanging="720"/>
        <w:rPr>
          <w:rFonts w:hint="eastAsia"/>
          <w:noProof/>
        </w:rPr>
      </w:pPr>
      <w:r w:rsidRPr="007678B9">
        <w:rPr>
          <w:rFonts w:hint="eastAsia"/>
          <w:noProof/>
        </w:rPr>
        <w:t xml:space="preserve">Izushi, H., &amp; Aoyama, Y. (2006). Industry Evolution and Cross-Sectoral Skill Transfers: A Comparative Analysis of the Video Game Industry in Japan, the United States, and the United Kingdom. </w:t>
      </w:r>
      <w:r w:rsidRPr="007678B9">
        <w:rPr>
          <w:rFonts w:hint="eastAsia"/>
          <w:i/>
          <w:noProof/>
        </w:rPr>
        <w:t>Environment and Planning A: Economy and Space, 38</w:t>
      </w:r>
      <w:r w:rsidRPr="007678B9">
        <w:rPr>
          <w:rFonts w:hint="eastAsia"/>
          <w:noProof/>
        </w:rPr>
        <w:t xml:space="preserve">(10), 1843-1861. </w:t>
      </w:r>
      <w:hyperlink r:id="rId28" w:history="1">
        <w:r w:rsidRPr="007678B9">
          <w:rPr>
            <w:rStyle w:val="Hyperlink"/>
            <w:rFonts w:hint="eastAsia"/>
            <w:noProof/>
          </w:rPr>
          <w:t>https://doi.org/10.1068/a37205</w:t>
        </w:r>
      </w:hyperlink>
      <w:r w:rsidRPr="007678B9">
        <w:rPr>
          <w:rFonts w:hint="eastAsia"/>
          <w:noProof/>
        </w:rPr>
        <w:t xml:space="preserve"> </w:t>
      </w:r>
    </w:p>
    <w:p w14:paraId="68335E06" w14:textId="77777777" w:rsidR="007678B9" w:rsidRPr="007678B9" w:rsidRDefault="007678B9" w:rsidP="007678B9">
      <w:pPr>
        <w:pStyle w:val="EndNoteBibliography"/>
        <w:ind w:left="720" w:hanging="720"/>
        <w:rPr>
          <w:rFonts w:hint="eastAsia"/>
          <w:noProof/>
        </w:rPr>
      </w:pPr>
      <w:r w:rsidRPr="007678B9">
        <w:rPr>
          <w:rFonts w:hint="eastAsia"/>
          <w:noProof/>
        </w:rPr>
        <w:t xml:space="preserve">Janani, V., &amp; Annapoorni, M. (2023). Impact of Theory of Reasoned Action on Purchase Intention towards Organic Foods. </w:t>
      </w:r>
      <w:r w:rsidRPr="007678B9">
        <w:rPr>
          <w:rFonts w:hint="eastAsia"/>
          <w:i/>
          <w:noProof/>
        </w:rPr>
        <w:t>Quing: International Journal of Commerce and Management, 3</w:t>
      </w:r>
      <w:r w:rsidRPr="007678B9">
        <w:rPr>
          <w:rFonts w:hint="eastAsia"/>
          <w:noProof/>
        </w:rPr>
        <w:t xml:space="preserve">(2), 218-226. </w:t>
      </w:r>
    </w:p>
    <w:p w14:paraId="568DA803" w14:textId="5E3D7364" w:rsidR="007678B9" w:rsidRPr="007678B9" w:rsidRDefault="007678B9" w:rsidP="007678B9">
      <w:pPr>
        <w:pStyle w:val="EndNoteBibliography"/>
        <w:ind w:left="720" w:hanging="720"/>
        <w:rPr>
          <w:rFonts w:hint="eastAsia"/>
          <w:noProof/>
        </w:rPr>
      </w:pPr>
      <w:r w:rsidRPr="007678B9">
        <w:rPr>
          <w:rFonts w:hint="eastAsia"/>
          <w:noProof/>
        </w:rPr>
        <w:t xml:space="preserve">Jansz, J., &amp; Martis, R. G. (2007). The Lara Phenomenon: Powerful Female Characters in Video Games. </w:t>
      </w:r>
      <w:r w:rsidRPr="007678B9">
        <w:rPr>
          <w:rFonts w:hint="eastAsia"/>
          <w:i/>
          <w:noProof/>
        </w:rPr>
        <w:t>Sex Roles, 56</w:t>
      </w:r>
      <w:r w:rsidRPr="007678B9">
        <w:rPr>
          <w:rFonts w:hint="eastAsia"/>
          <w:noProof/>
        </w:rPr>
        <w:t xml:space="preserve">(3), 141-148. </w:t>
      </w:r>
      <w:hyperlink r:id="rId29" w:history="1">
        <w:r w:rsidRPr="007678B9">
          <w:rPr>
            <w:rStyle w:val="Hyperlink"/>
            <w:rFonts w:hint="eastAsia"/>
            <w:noProof/>
          </w:rPr>
          <w:t>https://doi.org/10.1007/s11199-006-9158-0</w:t>
        </w:r>
      </w:hyperlink>
      <w:r w:rsidRPr="007678B9">
        <w:rPr>
          <w:rFonts w:hint="eastAsia"/>
          <w:noProof/>
        </w:rPr>
        <w:t xml:space="preserve"> </w:t>
      </w:r>
    </w:p>
    <w:p w14:paraId="6D5355B9" w14:textId="026F0297" w:rsidR="007678B9" w:rsidRPr="007678B9" w:rsidRDefault="007678B9" w:rsidP="007678B9">
      <w:pPr>
        <w:pStyle w:val="EndNoteBibliography"/>
        <w:ind w:left="720" w:hanging="720"/>
        <w:rPr>
          <w:rFonts w:hint="eastAsia"/>
          <w:noProof/>
        </w:rPr>
      </w:pPr>
      <w:r w:rsidRPr="007678B9">
        <w:rPr>
          <w:rFonts w:hint="eastAsia"/>
          <w:noProof/>
        </w:rPr>
        <w:t xml:space="preserve">Kim, J., Namkoong, K., &amp; Chen, J. (2020). Predictors of Online News-Sharing Intention in the U.S and South Korea: An Application of the Theory of Reasoned Action. </w:t>
      </w:r>
      <w:r w:rsidRPr="007678B9">
        <w:rPr>
          <w:rFonts w:hint="eastAsia"/>
          <w:i/>
          <w:noProof/>
        </w:rPr>
        <w:t>Communication Studies, 71</w:t>
      </w:r>
      <w:r w:rsidRPr="007678B9">
        <w:rPr>
          <w:rFonts w:hint="eastAsia"/>
          <w:noProof/>
        </w:rPr>
        <w:t xml:space="preserve">(2), 315-331. </w:t>
      </w:r>
      <w:hyperlink r:id="rId30" w:history="1">
        <w:r w:rsidRPr="007678B9">
          <w:rPr>
            <w:rStyle w:val="Hyperlink"/>
            <w:rFonts w:hint="eastAsia"/>
            <w:noProof/>
          </w:rPr>
          <w:t>https://doi.org/10.1080/10510974.2020.1726427</w:t>
        </w:r>
      </w:hyperlink>
      <w:r w:rsidRPr="007678B9">
        <w:rPr>
          <w:rFonts w:hint="eastAsia"/>
          <w:noProof/>
        </w:rPr>
        <w:t xml:space="preserve"> </w:t>
      </w:r>
    </w:p>
    <w:p w14:paraId="62F53FCC" w14:textId="612D66D0" w:rsidR="007678B9" w:rsidRPr="007678B9" w:rsidRDefault="007678B9" w:rsidP="007678B9">
      <w:pPr>
        <w:pStyle w:val="EndNoteBibliography"/>
        <w:ind w:left="720" w:hanging="720"/>
        <w:rPr>
          <w:rFonts w:hint="eastAsia"/>
          <w:noProof/>
        </w:rPr>
      </w:pPr>
      <w:r w:rsidRPr="007678B9">
        <w:rPr>
          <w:rFonts w:hint="eastAsia"/>
          <w:noProof/>
        </w:rPr>
        <w:lastRenderedPageBreak/>
        <w:t xml:space="preserve">Koval, P., Holland, E., Zyphur, M. J., Stratemeyer, M., Knight, J. M., Bailen, N. H., Thompson, R. J., Roberts, T. A., &amp; Haslam, N. (2019, Jun). How does it feel to be treated like an object? Direct and indirect effects of exposure to sexual objectification on women's emotions in daily life. </w:t>
      </w:r>
      <w:r w:rsidRPr="007678B9">
        <w:rPr>
          <w:rFonts w:hint="eastAsia"/>
          <w:i/>
          <w:noProof/>
        </w:rPr>
        <w:t>J Pers Soc Psychol, 116</w:t>
      </w:r>
      <w:r w:rsidRPr="007678B9">
        <w:rPr>
          <w:rFonts w:hint="eastAsia"/>
          <w:noProof/>
        </w:rPr>
        <w:t xml:space="preserve">(6), 885-898. </w:t>
      </w:r>
      <w:hyperlink r:id="rId31" w:history="1">
        <w:r w:rsidRPr="007678B9">
          <w:rPr>
            <w:rStyle w:val="Hyperlink"/>
            <w:rFonts w:hint="eastAsia"/>
            <w:noProof/>
          </w:rPr>
          <w:t>https://doi.org/10.1037/pspa0000161</w:t>
        </w:r>
      </w:hyperlink>
      <w:r w:rsidRPr="007678B9">
        <w:rPr>
          <w:rFonts w:hint="eastAsia"/>
          <w:noProof/>
        </w:rPr>
        <w:t xml:space="preserve"> </w:t>
      </w:r>
    </w:p>
    <w:p w14:paraId="53A0F8C6" w14:textId="54FF6DDF" w:rsidR="007678B9" w:rsidRPr="007678B9" w:rsidRDefault="007678B9" w:rsidP="007678B9">
      <w:pPr>
        <w:pStyle w:val="EndNoteBibliography"/>
        <w:ind w:left="720" w:hanging="720"/>
        <w:rPr>
          <w:rFonts w:hint="eastAsia"/>
          <w:noProof/>
        </w:rPr>
      </w:pPr>
      <w:r w:rsidRPr="007678B9">
        <w:rPr>
          <w:rFonts w:hint="eastAsia"/>
          <w:noProof/>
        </w:rPr>
        <w:t xml:space="preserve">Krawczyk, R., &amp; Thompson, J. K. (2015). The effects of advertisements that sexually objectify women on state body dissatisfaction and judgments of women: The moderating roles of gender and internalization. </w:t>
      </w:r>
      <w:r w:rsidRPr="007678B9">
        <w:rPr>
          <w:rFonts w:hint="eastAsia"/>
          <w:i/>
          <w:noProof/>
        </w:rPr>
        <w:t>Body Image, 15</w:t>
      </w:r>
      <w:r w:rsidRPr="007678B9">
        <w:rPr>
          <w:rFonts w:hint="eastAsia"/>
          <w:noProof/>
        </w:rPr>
        <w:t xml:space="preserve">, 109-119. </w:t>
      </w:r>
      <w:hyperlink r:id="rId32" w:history="1">
        <w:r w:rsidRPr="007678B9">
          <w:rPr>
            <w:rStyle w:val="Hyperlink"/>
            <w:rFonts w:hint="eastAsia"/>
            <w:noProof/>
          </w:rPr>
          <w:t>https://doi.org/10.1016/j.bodyim.2015.08.001</w:t>
        </w:r>
      </w:hyperlink>
      <w:r w:rsidRPr="007678B9">
        <w:rPr>
          <w:rFonts w:hint="eastAsia"/>
          <w:noProof/>
        </w:rPr>
        <w:t xml:space="preserve"> </w:t>
      </w:r>
    </w:p>
    <w:p w14:paraId="53CC699B" w14:textId="77777777" w:rsidR="007678B9" w:rsidRPr="007678B9" w:rsidRDefault="007678B9" w:rsidP="007678B9">
      <w:pPr>
        <w:pStyle w:val="EndNoteBibliography"/>
        <w:ind w:left="720" w:hanging="720"/>
        <w:rPr>
          <w:rFonts w:hint="eastAsia"/>
          <w:noProof/>
        </w:rPr>
      </w:pPr>
      <w:r w:rsidRPr="007678B9">
        <w:rPr>
          <w:rFonts w:hint="eastAsia"/>
          <w:noProof/>
        </w:rPr>
        <w:t xml:space="preserve">Kuznekoff, J. H., &amp; Rose, L. M. (2013). Communication in multiplayer gaming: Examining player responses to gender cues. </w:t>
      </w:r>
      <w:r w:rsidRPr="007678B9">
        <w:rPr>
          <w:rFonts w:hint="eastAsia"/>
          <w:i/>
          <w:noProof/>
        </w:rPr>
        <w:t>New Media &amp; Society, 15</w:t>
      </w:r>
      <w:r w:rsidRPr="007678B9">
        <w:rPr>
          <w:rFonts w:hint="eastAsia"/>
          <w:noProof/>
        </w:rPr>
        <w:t xml:space="preserve">(4), 541-556. </w:t>
      </w:r>
    </w:p>
    <w:p w14:paraId="3716991B" w14:textId="6AD9BB59" w:rsidR="007678B9" w:rsidRPr="007678B9" w:rsidRDefault="007678B9" w:rsidP="007678B9">
      <w:pPr>
        <w:pStyle w:val="EndNoteBibliography"/>
        <w:ind w:left="720" w:hanging="720"/>
        <w:rPr>
          <w:rFonts w:hint="eastAsia"/>
          <w:noProof/>
        </w:rPr>
      </w:pPr>
      <w:r w:rsidRPr="007678B9">
        <w:rPr>
          <w:rFonts w:hint="eastAsia"/>
          <w:noProof/>
        </w:rPr>
        <w:t xml:space="preserve">Lancaster, K. J. (1966). A New Approach to Consumer Theory. </w:t>
      </w:r>
      <w:r w:rsidRPr="007678B9">
        <w:rPr>
          <w:rFonts w:hint="eastAsia"/>
          <w:i/>
          <w:noProof/>
        </w:rPr>
        <w:t>Journal of Political Economy, 74</w:t>
      </w:r>
      <w:r w:rsidRPr="007678B9">
        <w:rPr>
          <w:rFonts w:hint="eastAsia"/>
          <w:noProof/>
        </w:rPr>
        <w:t xml:space="preserve">(2), 132-157. </w:t>
      </w:r>
      <w:hyperlink r:id="rId33" w:history="1">
        <w:r w:rsidRPr="007678B9">
          <w:rPr>
            <w:rStyle w:val="Hyperlink"/>
            <w:rFonts w:hint="eastAsia"/>
            <w:noProof/>
          </w:rPr>
          <w:t>https://doi.org/10.1086/259131</w:t>
        </w:r>
      </w:hyperlink>
      <w:r w:rsidRPr="007678B9">
        <w:rPr>
          <w:rFonts w:hint="eastAsia"/>
          <w:noProof/>
        </w:rPr>
        <w:t xml:space="preserve"> </w:t>
      </w:r>
    </w:p>
    <w:p w14:paraId="14681F1D" w14:textId="2FB58482" w:rsidR="007678B9" w:rsidRPr="007678B9" w:rsidRDefault="007678B9" w:rsidP="007678B9">
      <w:pPr>
        <w:pStyle w:val="EndNoteBibliography"/>
        <w:ind w:left="720" w:hanging="720"/>
        <w:rPr>
          <w:rFonts w:hint="eastAsia"/>
          <w:noProof/>
        </w:rPr>
      </w:pPr>
      <w:r w:rsidRPr="007678B9">
        <w:rPr>
          <w:rFonts w:hint="eastAsia"/>
          <w:noProof/>
        </w:rPr>
        <w:t>Lange, B. P., W</w:t>
      </w:r>
      <w:r w:rsidRPr="007678B9">
        <w:rPr>
          <w:rFonts w:hint="eastAsia"/>
          <w:noProof/>
        </w:rPr>
        <w:t>ü</w:t>
      </w:r>
      <w:r w:rsidRPr="007678B9">
        <w:rPr>
          <w:rFonts w:hint="eastAsia"/>
          <w:noProof/>
        </w:rPr>
        <w:t xml:space="preserve">hr, P., &amp; Schwarz, S. (2021). Of Time Gals and Mega Men: Empirical Findings on Gender Differences in Digital Game Genre Preferences and the Accuracy of Respective Gender Stereotypes [Original Research]. </w:t>
      </w:r>
      <w:r w:rsidRPr="007678B9">
        <w:rPr>
          <w:rFonts w:hint="eastAsia"/>
          <w:i/>
          <w:noProof/>
        </w:rPr>
        <w:t>Frontiers in Psychology, 12</w:t>
      </w:r>
      <w:r w:rsidRPr="007678B9">
        <w:rPr>
          <w:rFonts w:hint="eastAsia"/>
          <w:noProof/>
        </w:rPr>
        <w:t xml:space="preserve">. </w:t>
      </w:r>
      <w:hyperlink r:id="rId34" w:history="1">
        <w:r w:rsidRPr="007678B9">
          <w:rPr>
            <w:rStyle w:val="Hyperlink"/>
            <w:rFonts w:hint="eastAsia"/>
            <w:noProof/>
          </w:rPr>
          <w:t>https://doi.org/10.3389/fpsyg.2021.657430</w:t>
        </w:r>
      </w:hyperlink>
      <w:r w:rsidRPr="007678B9">
        <w:rPr>
          <w:rFonts w:hint="eastAsia"/>
          <w:noProof/>
        </w:rPr>
        <w:t xml:space="preserve"> </w:t>
      </w:r>
    </w:p>
    <w:p w14:paraId="534BD7C9" w14:textId="33C4AACA" w:rsidR="007678B9" w:rsidRPr="007678B9" w:rsidRDefault="007678B9" w:rsidP="007678B9">
      <w:pPr>
        <w:pStyle w:val="EndNoteBibliography"/>
        <w:ind w:left="720" w:hanging="720"/>
        <w:rPr>
          <w:rFonts w:hint="eastAsia"/>
          <w:noProof/>
        </w:rPr>
      </w:pPr>
      <w:r w:rsidRPr="007678B9">
        <w:rPr>
          <w:rFonts w:hint="eastAsia"/>
          <w:noProof/>
        </w:rPr>
        <w:t xml:space="preserve">Lee, J., Kim, M., Ham, C.-D., &amp; Kim, S. (2017). Do you want me to watch this ad on social media?: The effects of norms on online video ad watching. </w:t>
      </w:r>
      <w:r w:rsidRPr="007678B9">
        <w:rPr>
          <w:rFonts w:hint="eastAsia"/>
          <w:i/>
          <w:noProof/>
        </w:rPr>
        <w:t>Journal of Marketing Communications, 23</w:t>
      </w:r>
      <w:r w:rsidRPr="007678B9">
        <w:rPr>
          <w:rFonts w:hint="eastAsia"/>
          <w:noProof/>
        </w:rPr>
        <w:t xml:space="preserve">(5), 456-472. </w:t>
      </w:r>
      <w:hyperlink r:id="rId35" w:history="1">
        <w:r w:rsidRPr="007678B9">
          <w:rPr>
            <w:rStyle w:val="Hyperlink"/>
            <w:rFonts w:hint="eastAsia"/>
            <w:noProof/>
          </w:rPr>
          <w:t>https://doi.org/10.1080/13527266.2016.1232303</w:t>
        </w:r>
      </w:hyperlink>
      <w:r w:rsidRPr="007678B9">
        <w:rPr>
          <w:rFonts w:hint="eastAsia"/>
          <w:noProof/>
        </w:rPr>
        <w:t xml:space="preserve"> </w:t>
      </w:r>
    </w:p>
    <w:p w14:paraId="698D51B6" w14:textId="718CB8CA" w:rsidR="007678B9" w:rsidRPr="007678B9" w:rsidRDefault="007678B9" w:rsidP="007678B9">
      <w:pPr>
        <w:pStyle w:val="EndNoteBibliography"/>
        <w:ind w:left="720" w:hanging="720"/>
        <w:rPr>
          <w:rFonts w:hint="eastAsia"/>
          <w:noProof/>
        </w:rPr>
      </w:pPr>
      <w:r w:rsidRPr="007678B9">
        <w:rPr>
          <w:rFonts w:hint="eastAsia"/>
          <w:noProof/>
        </w:rPr>
        <w:t xml:space="preserve">Lee, S. Y., &amp; Lee, S. (2016). The influence of masculinity and femininity in responses to sex appeal advertising. </w:t>
      </w:r>
      <w:r w:rsidRPr="007678B9">
        <w:rPr>
          <w:rFonts w:hint="eastAsia"/>
          <w:i/>
          <w:noProof/>
        </w:rPr>
        <w:t>Journal of Global Fashion Marketing, 7</w:t>
      </w:r>
      <w:r w:rsidRPr="007678B9">
        <w:rPr>
          <w:rFonts w:hint="eastAsia"/>
          <w:noProof/>
        </w:rPr>
        <w:t xml:space="preserve">(4), 266-277. </w:t>
      </w:r>
      <w:hyperlink r:id="rId36" w:history="1">
        <w:r w:rsidRPr="007678B9">
          <w:rPr>
            <w:rStyle w:val="Hyperlink"/>
            <w:rFonts w:hint="eastAsia"/>
            <w:noProof/>
          </w:rPr>
          <w:t>https://doi.org/10.1080/20932685.2016.1204932</w:t>
        </w:r>
      </w:hyperlink>
      <w:r w:rsidRPr="007678B9">
        <w:rPr>
          <w:rFonts w:hint="eastAsia"/>
          <w:noProof/>
        </w:rPr>
        <w:t xml:space="preserve"> </w:t>
      </w:r>
    </w:p>
    <w:p w14:paraId="1ACA32BD" w14:textId="3DB15F13" w:rsidR="007678B9" w:rsidRPr="007678B9" w:rsidRDefault="007678B9" w:rsidP="007678B9">
      <w:pPr>
        <w:pStyle w:val="EndNoteBibliography"/>
        <w:ind w:left="720" w:hanging="720"/>
        <w:rPr>
          <w:rFonts w:hint="eastAsia"/>
          <w:noProof/>
        </w:rPr>
      </w:pPr>
      <w:r w:rsidRPr="007678B9">
        <w:rPr>
          <w:rFonts w:hint="eastAsia"/>
          <w:noProof/>
        </w:rPr>
        <w:lastRenderedPageBreak/>
        <w:t xml:space="preserve">Lynch, T., Tompkins, J. E., Van Driel, I. I., &amp; Fritz, N. (2016). Sexy, strong, and secondary: A content analysis of female characters in video games across 31 years. </w:t>
      </w:r>
      <w:r w:rsidRPr="007678B9">
        <w:rPr>
          <w:rFonts w:hint="eastAsia"/>
          <w:i/>
          <w:noProof/>
        </w:rPr>
        <w:t>Journal of Communication, 66</w:t>
      </w:r>
      <w:r w:rsidRPr="007678B9">
        <w:rPr>
          <w:rFonts w:hint="eastAsia"/>
          <w:noProof/>
        </w:rPr>
        <w:t xml:space="preserve">(4), 564-584. </w:t>
      </w:r>
      <w:hyperlink r:id="rId37" w:history="1">
        <w:r w:rsidRPr="007678B9">
          <w:rPr>
            <w:rStyle w:val="Hyperlink"/>
            <w:rFonts w:hint="eastAsia"/>
            <w:noProof/>
          </w:rPr>
          <w:t>https://doi.org/10.1111/jcom.12237</w:t>
        </w:r>
      </w:hyperlink>
      <w:r w:rsidRPr="007678B9">
        <w:rPr>
          <w:rFonts w:hint="eastAsia"/>
          <w:noProof/>
        </w:rPr>
        <w:t xml:space="preserve"> </w:t>
      </w:r>
    </w:p>
    <w:p w14:paraId="0BC80441" w14:textId="77777777" w:rsidR="007678B9" w:rsidRPr="007678B9" w:rsidRDefault="007678B9" w:rsidP="007678B9">
      <w:pPr>
        <w:pStyle w:val="EndNoteBibliography"/>
        <w:ind w:left="720" w:hanging="720"/>
        <w:rPr>
          <w:rFonts w:hint="eastAsia"/>
          <w:noProof/>
        </w:rPr>
      </w:pPr>
      <w:r w:rsidRPr="007678B9">
        <w:rPr>
          <w:rFonts w:hint="eastAsia"/>
          <w:noProof/>
        </w:rPr>
        <w:t xml:space="preserve">Morawitz, E. (2007). </w:t>
      </w:r>
      <w:r w:rsidRPr="007678B9">
        <w:rPr>
          <w:rFonts w:hint="eastAsia"/>
          <w:i/>
          <w:noProof/>
        </w:rPr>
        <w:t>Effects of the sexualization of female characters in video games on gender stereotyping, body esteem, self -objectification, self -esteem, and self-efficacy</w:t>
      </w:r>
      <w:r w:rsidRPr="007678B9">
        <w:rPr>
          <w:rFonts w:hint="eastAsia"/>
          <w:noProof/>
        </w:rPr>
        <w:t xml:space="preserve"> (Publication Number 3272856) [Ph.D., The University of Arizona]. </w:t>
      </w:r>
    </w:p>
    <w:p w14:paraId="31550E7D" w14:textId="61530C92" w:rsidR="007678B9" w:rsidRPr="007678B9" w:rsidRDefault="007678B9" w:rsidP="007678B9">
      <w:pPr>
        <w:pStyle w:val="EndNoteBibliography"/>
        <w:ind w:left="720" w:hanging="720"/>
        <w:rPr>
          <w:rFonts w:hint="eastAsia"/>
          <w:noProof/>
        </w:rPr>
      </w:pPr>
      <w:r w:rsidRPr="007678B9">
        <w:rPr>
          <w:rFonts w:hint="eastAsia"/>
          <w:noProof/>
        </w:rPr>
        <w:t xml:space="preserve">Near, C. E. (2013). Selling Gender: Associations of Box Art Representation of Female Characters With Sales for Teen- and Mature-rated Video Games. </w:t>
      </w:r>
      <w:r w:rsidRPr="007678B9">
        <w:rPr>
          <w:rFonts w:hint="eastAsia"/>
          <w:i/>
          <w:noProof/>
        </w:rPr>
        <w:t>Sex Roles, 68</w:t>
      </w:r>
      <w:r w:rsidRPr="007678B9">
        <w:rPr>
          <w:rFonts w:hint="eastAsia"/>
          <w:noProof/>
        </w:rPr>
        <w:t xml:space="preserve">(3), 252-269. </w:t>
      </w:r>
      <w:hyperlink r:id="rId38" w:history="1">
        <w:r w:rsidRPr="007678B9">
          <w:rPr>
            <w:rStyle w:val="Hyperlink"/>
            <w:rFonts w:hint="eastAsia"/>
            <w:noProof/>
          </w:rPr>
          <w:t>https://doi.org/10.1007/s11199-012-0231-6</w:t>
        </w:r>
      </w:hyperlink>
      <w:r w:rsidRPr="007678B9">
        <w:rPr>
          <w:rFonts w:hint="eastAsia"/>
          <w:noProof/>
        </w:rPr>
        <w:t xml:space="preserve"> </w:t>
      </w:r>
    </w:p>
    <w:p w14:paraId="55DD4B6F" w14:textId="1CC6415C" w:rsidR="007678B9" w:rsidRPr="007678B9" w:rsidRDefault="007678B9" w:rsidP="007678B9">
      <w:pPr>
        <w:pStyle w:val="EndNoteBibliography"/>
        <w:ind w:left="720" w:hanging="720"/>
        <w:rPr>
          <w:rFonts w:hint="eastAsia"/>
          <w:noProof/>
        </w:rPr>
      </w:pPr>
      <w:r w:rsidRPr="007678B9">
        <w:rPr>
          <w:rFonts w:hint="eastAsia"/>
          <w:noProof/>
        </w:rPr>
        <w:t xml:space="preserve">Paaßen, B., Morgenroth, T., &amp; Stratemeyer, M. (2017). What is a true gamer? The male gamer stereotype and the marginalization of women in video game culture. </w:t>
      </w:r>
      <w:r w:rsidRPr="007678B9">
        <w:rPr>
          <w:rFonts w:hint="eastAsia"/>
          <w:i/>
          <w:noProof/>
        </w:rPr>
        <w:t>Sex Roles, 76</w:t>
      </w:r>
      <w:r w:rsidRPr="007678B9">
        <w:rPr>
          <w:rFonts w:hint="eastAsia"/>
          <w:noProof/>
        </w:rPr>
        <w:t xml:space="preserve">(7), 421-435. </w:t>
      </w:r>
      <w:hyperlink r:id="rId39" w:history="1">
        <w:r w:rsidRPr="007678B9">
          <w:rPr>
            <w:rStyle w:val="Hyperlink"/>
            <w:rFonts w:hint="eastAsia"/>
            <w:noProof/>
          </w:rPr>
          <w:t>https://doi.org/10.1007/s11199-016-0678-y</w:t>
        </w:r>
      </w:hyperlink>
      <w:r w:rsidRPr="007678B9">
        <w:rPr>
          <w:rFonts w:hint="eastAsia"/>
          <w:noProof/>
        </w:rPr>
        <w:t xml:space="preserve"> </w:t>
      </w:r>
    </w:p>
    <w:p w14:paraId="2A975C61" w14:textId="73819ED8" w:rsidR="007678B9" w:rsidRPr="007678B9" w:rsidRDefault="007678B9" w:rsidP="007678B9">
      <w:pPr>
        <w:pStyle w:val="EndNoteBibliography"/>
        <w:ind w:left="720" w:hanging="720"/>
        <w:rPr>
          <w:rFonts w:hint="eastAsia"/>
          <w:noProof/>
        </w:rPr>
      </w:pPr>
      <w:r w:rsidRPr="007678B9">
        <w:rPr>
          <w:rFonts w:hint="eastAsia"/>
          <w:noProof/>
        </w:rPr>
        <w:t xml:space="preserve">Phan, M. H., Jardina, J. R., Hoyle, S., &amp; Chaparro, B. S. (2012). Examining the Role of Gender in Video Game Usage, Preference, and Behavior. </w:t>
      </w:r>
      <w:r w:rsidRPr="007678B9">
        <w:rPr>
          <w:rFonts w:hint="eastAsia"/>
          <w:i/>
          <w:noProof/>
        </w:rPr>
        <w:t>Proceedings of the Human Factors and Ergonomics Society Annual Meeting, 56</w:t>
      </w:r>
      <w:r w:rsidRPr="007678B9">
        <w:rPr>
          <w:rFonts w:hint="eastAsia"/>
          <w:noProof/>
        </w:rPr>
        <w:t xml:space="preserve">(1), 1496-1500. </w:t>
      </w:r>
      <w:hyperlink r:id="rId40" w:history="1">
        <w:r w:rsidRPr="007678B9">
          <w:rPr>
            <w:rStyle w:val="Hyperlink"/>
            <w:rFonts w:hint="eastAsia"/>
            <w:noProof/>
          </w:rPr>
          <w:t>https://doi.org/10.1177/1071181312561297</w:t>
        </w:r>
      </w:hyperlink>
      <w:r w:rsidRPr="007678B9">
        <w:rPr>
          <w:rFonts w:hint="eastAsia"/>
          <w:noProof/>
        </w:rPr>
        <w:t xml:space="preserve"> </w:t>
      </w:r>
    </w:p>
    <w:p w14:paraId="5292B219" w14:textId="77777777" w:rsidR="007678B9" w:rsidRPr="007678B9" w:rsidRDefault="007678B9" w:rsidP="007678B9">
      <w:pPr>
        <w:pStyle w:val="EndNoteBibliography"/>
        <w:ind w:left="720" w:hanging="720"/>
        <w:rPr>
          <w:rFonts w:hint="eastAsia"/>
          <w:noProof/>
        </w:rPr>
      </w:pPr>
      <w:r w:rsidRPr="007678B9">
        <w:rPr>
          <w:rFonts w:hint="eastAsia"/>
          <w:noProof/>
        </w:rPr>
        <w:t xml:space="preserve">Pina, A., Gannon, T. A., &amp; Saunders, B. (2009). An overview of the literature on sexual harassment: Perpetrator, theory, and treatment issues. </w:t>
      </w:r>
      <w:r w:rsidRPr="007678B9">
        <w:rPr>
          <w:rFonts w:hint="eastAsia"/>
          <w:i/>
          <w:noProof/>
        </w:rPr>
        <w:t>Aggression and violent behavior, 14</w:t>
      </w:r>
      <w:r w:rsidRPr="007678B9">
        <w:rPr>
          <w:rFonts w:hint="eastAsia"/>
          <w:noProof/>
        </w:rPr>
        <w:t xml:space="preserve">(2), 126-138. </w:t>
      </w:r>
    </w:p>
    <w:p w14:paraId="2B4F83CC" w14:textId="702411FF" w:rsidR="007678B9" w:rsidRPr="007678B9" w:rsidRDefault="007678B9" w:rsidP="007678B9">
      <w:pPr>
        <w:pStyle w:val="EndNoteBibliography"/>
        <w:ind w:left="720" w:hanging="720"/>
        <w:rPr>
          <w:rFonts w:hint="eastAsia"/>
          <w:noProof/>
        </w:rPr>
      </w:pPr>
      <w:r w:rsidRPr="007678B9">
        <w:rPr>
          <w:rFonts w:hint="eastAsia"/>
          <w:noProof/>
        </w:rPr>
        <w:t xml:space="preserve">Putrevu, S. (2008). Consumer Responses Toward Sexual and Nonsexual Appeals: The Influence of Involvement, Need for Cognition (NFC), and Gender. </w:t>
      </w:r>
      <w:r w:rsidRPr="007678B9">
        <w:rPr>
          <w:rFonts w:hint="eastAsia"/>
          <w:i/>
          <w:noProof/>
        </w:rPr>
        <w:t>Journal of Advertising, 37</w:t>
      </w:r>
      <w:r w:rsidRPr="007678B9">
        <w:rPr>
          <w:rFonts w:hint="eastAsia"/>
          <w:noProof/>
        </w:rPr>
        <w:t xml:space="preserve">(2), 57-70. </w:t>
      </w:r>
      <w:hyperlink r:id="rId41" w:history="1">
        <w:r w:rsidRPr="007678B9">
          <w:rPr>
            <w:rStyle w:val="Hyperlink"/>
            <w:rFonts w:hint="eastAsia"/>
            <w:noProof/>
          </w:rPr>
          <w:t>https://doi.org/10.2753/JOA0091-3367370205</w:t>
        </w:r>
      </w:hyperlink>
      <w:r w:rsidRPr="007678B9">
        <w:rPr>
          <w:rFonts w:hint="eastAsia"/>
          <w:noProof/>
        </w:rPr>
        <w:t xml:space="preserve"> </w:t>
      </w:r>
    </w:p>
    <w:p w14:paraId="7797F5A6" w14:textId="77777777" w:rsidR="007678B9" w:rsidRPr="007678B9" w:rsidRDefault="007678B9" w:rsidP="007678B9">
      <w:pPr>
        <w:pStyle w:val="EndNoteBibliography"/>
        <w:ind w:left="720" w:hanging="720"/>
        <w:rPr>
          <w:rFonts w:hint="eastAsia"/>
          <w:noProof/>
        </w:rPr>
      </w:pPr>
      <w:r w:rsidRPr="007678B9">
        <w:rPr>
          <w:rFonts w:hint="eastAsia"/>
          <w:noProof/>
        </w:rPr>
        <w:lastRenderedPageBreak/>
        <w:t xml:space="preserve">Reichert, T. (2003). What is sex in advertising? Perspectives from consumer behavior and social science research. In T. Reichert &amp; J. Lambiase (Eds.), </w:t>
      </w:r>
      <w:r w:rsidRPr="007678B9">
        <w:rPr>
          <w:rFonts w:hint="eastAsia"/>
          <w:i/>
          <w:noProof/>
        </w:rPr>
        <w:t xml:space="preserve">Sex in advertising: Perspectives on the erotic appeal </w:t>
      </w:r>
      <w:r w:rsidRPr="007678B9">
        <w:rPr>
          <w:rFonts w:hint="eastAsia"/>
          <w:noProof/>
        </w:rPr>
        <w:t xml:space="preserve">Lawrence Erlbaum Associates Publishers. </w:t>
      </w:r>
    </w:p>
    <w:p w14:paraId="2B3E0DE3" w14:textId="7E274CE6" w:rsidR="007678B9" w:rsidRPr="007678B9" w:rsidRDefault="007678B9" w:rsidP="007678B9">
      <w:pPr>
        <w:pStyle w:val="EndNoteBibliography"/>
        <w:ind w:left="720" w:hanging="720"/>
        <w:rPr>
          <w:rFonts w:hint="eastAsia"/>
          <w:noProof/>
        </w:rPr>
      </w:pPr>
      <w:r w:rsidRPr="007678B9">
        <w:rPr>
          <w:rFonts w:hint="eastAsia"/>
          <w:noProof/>
        </w:rPr>
        <w:t xml:space="preserve">Reichert, T., Heckler, S. E., &amp; Jackson, S. (2001). The Effects of Sexual Social Marketing Appeals on Cognitive Processing and Persuasion. </w:t>
      </w:r>
      <w:r w:rsidRPr="007678B9">
        <w:rPr>
          <w:rFonts w:hint="eastAsia"/>
          <w:i/>
          <w:noProof/>
        </w:rPr>
        <w:t>Journal of Advertising, 30</w:t>
      </w:r>
      <w:r w:rsidRPr="007678B9">
        <w:rPr>
          <w:rFonts w:hint="eastAsia"/>
          <w:noProof/>
        </w:rPr>
        <w:t xml:space="preserve">(1), 13-27. </w:t>
      </w:r>
      <w:hyperlink r:id="rId42" w:history="1">
        <w:r w:rsidRPr="007678B9">
          <w:rPr>
            <w:rStyle w:val="Hyperlink"/>
            <w:rFonts w:hint="eastAsia"/>
            <w:noProof/>
          </w:rPr>
          <w:t>https://doi.org/10.1080/00913367.2001.10673628</w:t>
        </w:r>
      </w:hyperlink>
      <w:r w:rsidRPr="007678B9">
        <w:rPr>
          <w:rFonts w:hint="eastAsia"/>
          <w:noProof/>
        </w:rPr>
        <w:t xml:space="preserve"> </w:t>
      </w:r>
    </w:p>
    <w:p w14:paraId="127F559B" w14:textId="5F2D4CB7" w:rsidR="007678B9" w:rsidRPr="007678B9" w:rsidRDefault="007678B9" w:rsidP="007678B9">
      <w:pPr>
        <w:pStyle w:val="EndNoteBibliography"/>
        <w:ind w:left="720" w:hanging="720"/>
        <w:rPr>
          <w:rFonts w:hint="eastAsia"/>
          <w:noProof/>
        </w:rPr>
      </w:pPr>
      <w:r w:rsidRPr="007678B9">
        <w:rPr>
          <w:rFonts w:hint="eastAsia"/>
          <w:noProof/>
        </w:rPr>
        <w:t xml:space="preserve">Rhodes, R. E., Hunt Matheson, D., &amp; Mark, R. (2010). Evaluation of Social Cognitive Scaling Response Options in the Physical Activity Domain. </w:t>
      </w:r>
      <w:r w:rsidRPr="007678B9">
        <w:rPr>
          <w:rFonts w:hint="eastAsia"/>
          <w:i/>
          <w:noProof/>
        </w:rPr>
        <w:t>Measurement in Physical Education and Exercise Science, 14</w:t>
      </w:r>
      <w:r w:rsidRPr="007678B9">
        <w:rPr>
          <w:rFonts w:hint="eastAsia"/>
          <w:noProof/>
        </w:rPr>
        <w:t xml:space="preserve">(3), 137-150. </w:t>
      </w:r>
      <w:hyperlink r:id="rId43" w:history="1">
        <w:r w:rsidRPr="007678B9">
          <w:rPr>
            <w:rStyle w:val="Hyperlink"/>
            <w:rFonts w:hint="eastAsia"/>
            <w:noProof/>
          </w:rPr>
          <w:t>https://doi.org/10.1080/1091367X.2010.495539</w:t>
        </w:r>
      </w:hyperlink>
      <w:r w:rsidRPr="007678B9">
        <w:rPr>
          <w:rFonts w:hint="eastAsia"/>
          <w:noProof/>
        </w:rPr>
        <w:t xml:space="preserve"> </w:t>
      </w:r>
    </w:p>
    <w:p w14:paraId="32085126" w14:textId="65405E38" w:rsidR="007678B9" w:rsidRPr="007678B9" w:rsidRDefault="007678B9" w:rsidP="007678B9">
      <w:pPr>
        <w:pStyle w:val="EndNoteBibliography"/>
        <w:ind w:left="720" w:hanging="720"/>
        <w:rPr>
          <w:rFonts w:hint="eastAsia"/>
          <w:noProof/>
        </w:rPr>
      </w:pPr>
      <w:r w:rsidRPr="007678B9">
        <w:rPr>
          <w:rFonts w:hint="eastAsia"/>
          <w:noProof/>
        </w:rPr>
        <w:t>Rosseel, Y. (2012). Lavaan: An R package for structural equation modeling and more. Version 0.5</w:t>
      </w:r>
      <w:r w:rsidRPr="007678B9">
        <w:rPr>
          <w:rFonts w:hint="eastAsia"/>
          <w:noProof/>
        </w:rPr>
        <w:t>–</w:t>
      </w:r>
      <w:r w:rsidRPr="007678B9">
        <w:rPr>
          <w:rFonts w:hint="eastAsia"/>
          <w:noProof/>
        </w:rPr>
        <w:t xml:space="preserve">12 (BETA). </w:t>
      </w:r>
      <w:r w:rsidRPr="007678B9">
        <w:rPr>
          <w:rFonts w:hint="eastAsia"/>
          <w:i/>
          <w:noProof/>
        </w:rPr>
        <w:t>Journal of statistical software, 48</w:t>
      </w:r>
      <w:r w:rsidRPr="007678B9">
        <w:rPr>
          <w:rFonts w:hint="eastAsia"/>
          <w:noProof/>
        </w:rPr>
        <w:t xml:space="preserve">(2), 1-36. </w:t>
      </w:r>
      <w:hyperlink r:id="rId44" w:history="1">
        <w:r w:rsidRPr="007678B9">
          <w:rPr>
            <w:rStyle w:val="Hyperlink"/>
            <w:rFonts w:hint="eastAsia"/>
            <w:noProof/>
          </w:rPr>
          <w:t>https://doi.org/http://dx.doi.org/10.18637/jss.v048.i02</w:t>
        </w:r>
      </w:hyperlink>
      <w:r w:rsidRPr="007678B9">
        <w:rPr>
          <w:rFonts w:hint="eastAsia"/>
          <w:noProof/>
        </w:rPr>
        <w:t xml:space="preserve"> </w:t>
      </w:r>
    </w:p>
    <w:p w14:paraId="117CC3A5" w14:textId="1583CD73" w:rsidR="007678B9" w:rsidRPr="007678B9" w:rsidRDefault="007678B9" w:rsidP="007678B9">
      <w:pPr>
        <w:pStyle w:val="EndNoteBibliography"/>
        <w:ind w:left="720" w:hanging="720"/>
        <w:rPr>
          <w:rFonts w:hint="eastAsia"/>
          <w:noProof/>
        </w:rPr>
      </w:pPr>
      <w:r w:rsidRPr="007678B9">
        <w:rPr>
          <w:rFonts w:hint="eastAsia"/>
          <w:noProof/>
        </w:rPr>
        <w:t xml:space="preserve">Severn, J., Belch, G. E., &amp; Belch, M. A. (1990). The Effects of Sexual and Non-Sexual Advertising Appeals and Information Level on Cognitive Processing and Communication Effectiveness. </w:t>
      </w:r>
      <w:r w:rsidRPr="007678B9">
        <w:rPr>
          <w:rFonts w:hint="eastAsia"/>
          <w:i/>
          <w:noProof/>
        </w:rPr>
        <w:t>Journal of Advertising, 19</w:t>
      </w:r>
      <w:r w:rsidRPr="007678B9">
        <w:rPr>
          <w:rFonts w:hint="eastAsia"/>
          <w:noProof/>
        </w:rPr>
        <w:t xml:space="preserve">(1), 14-22. </w:t>
      </w:r>
      <w:hyperlink r:id="rId45" w:history="1">
        <w:r w:rsidRPr="007678B9">
          <w:rPr>
            <w:rStyle w:val="Hyperlink"/>
            <w:rFonts w:hint="eastAsia"/>
            <w:noProof/>
          </w:rPr>
          <w:t>https://doi.org/10.1080/00913367.1990.10673176</w:t>
        </w:r>
      </w:hyperlink>
      <w:r w:rsidRPr="007678B9">
        <w:rPr>
          <w:rFonts w:hint="eastAsia"/>
          <w:noProof/>
        </w:rPr>
        <w:t xml:space="preserve"> </w:t>
      </w:r>
    </w:p>
    <w:p w14:paraId="5DB501AA" w14:textId="77777777" w:rsidR="007678B9" w:rsidRPr="007678B9" w:rsidRDefault="007678B9" w:rsidP="007678B9">
      <w:pPr>
        <w:pStyle w:val="EndNoteBibliography"/>
        <w:ind w:left="720" w:hanging="720"/>
        <w:rPr>
          <w:rFonts w:hint="eastAsia"/>
          <w:noProof/>
        </w:rPr>
      </w:pPr>
      <w:r w:rsidRPr="007678B9">
        <w:rPr>
          <w:rFonts w:hint="eastAsia"/>
          <w:noProof/>
        </w:rPr>
        <w:t xml:space="preserve">Shaw, A. (2012). Do you identify as a gamer? Gender, race, sexuality, and gamer identity. </w:t>
      </w:r>
      <w:r w:rsidRPr="007678B9">
        <w:rPr>
          <w:rFonts w:hint="eastAsia"/>
          <w:i/>
          <w:noProof/>
        </w:rPr>
        <w:t>New Media &amp; Society, 14</w:t>
      </w:r>
      <w:r w:rsidRPr="007678B9">
        <w:rPr>
          <w:rFonts w:hint="eastAsia"/>
          <w:noProof/>
        </w:rPr>
        <w:t xml:space="preserve">(1), 28-44. </w:t>
      </w:r>
    </w:p>
    <w:p w14:paraId="07C78DFD" w14:textId="4311BE4D" w:rsidR="007678B9" w:rsidRPr="007678B9" w:rsidRDefault="007678B9" w:rsidP="007678B9">
      <w:pPr>
        <w:pStyle w:val="EndNoteBibliography"/>
        <w:ind w:left="720" w:hanging="720"/>
        <w:rPr>
          <w:rFonts w:hint="eastAsia"/>
          <w:noProof/>
        </w:rPr>
      </w:pPr>
      <w:r w:rsidRPr="007678B9">
        <w:rPr>
          <w:rFonts w:hint="eastAsia"/>
          <w:noProof/>
        </w:rPr>
        <w:t xml:space="preserve">Spears, N., &amp; Singh, S. N. (2004). Measuring Attitude toward the Brand and Purchase Intentions. </w:t>
      </w:r>
      <w:r w:rsidRPr="007678B9">
        <w:rPr>
          <w:rFonts w:hint="eastAsia"/>
          <w:i/>
          <w:noProof/>
        </w:rPr>
        <w:t>Journal of Current Issues &amp; Research in Advertising, 26</w:t>
      </w:r>
      <w:r w:rsidRPr="007678B9">
        <w:rPr>
          <w:rFonts w:hint="eastAsia"/>
          <w:noProof/>
        </w:rPr>
        <w:t xml:space="preserve">(2), 53-66. </w:t>
      </w:r>
      <w:hyperlink r:id="rId46" w:history="1">
        <w:r w:rsidRPr="007678B9">
          <w:rPr>
            <w:rStyle w:val="Hyperlink"/>
            <w:rFonts w:hint="eastAsia"/>
            <w:noProof/>
          </w:rPr>
          <w:t>https://doi.org/10.1080/10641734.2004.10505164</w:t>
        </w:r>
      </w:hyperlink>
      <w:r w:rsidRPr="007678B9">
        <w:rPr>
          <w:rFonts w:hint="eastAsia"/>
          <w:noProof/>
        </w:rPr>
        <w:t xml:space="preserve"> </w:t>
      </w:r>
    </w:p>
    <w:p w14:paraId="0EEA7669" w14:textId="713FC5D2" w:rsidR="007678B9" w:rsidRPr="007678B9" w:rsidRDefault="007678B9" w:rsidP="007678B9">
      <w:pPr>
        <w:pStyle w:val="EndNoteBibliography"/>
        <w:ind w:left="720" w:hanging="720"/>
        <w:rPr>
          <w:rFonts w:hint="eastAsia"/>
          <w:noProof/>
        </w:rPr>
      </w:pPr>
      <w:r w:rsidRPr="007678B9">
        <w:rPr>
          <w:rFonts w:hint="eastAsia"/>
          <w:noProof/>
        </w:rPr>
        <w:lastRenderedPageBreak/>
        <w:t xml:space="preserve">Wells, G. L., &amp; Windschitl, P. D. (1999). Stimulus Sampling and Social Psychological Experimentation. </w:t>
      </w:r>
      <w:r w:rsidRPr="007678B9">
        <w:rPr>
          <w:rFonts w:hint="eastAsia"/>
          <w:i/>
          <w:noProof/>
        </w:rPr>
        <w:t>Personality and social psychology bulletin, 25</w:t>
      </w:r>
      <w:r w:rsidRPr="007678B9">
        <w:rPr>
          <w:rFonts w:hint="eastAsia"/>
          <w:noProof/>
        </w:rPr>
        <w:t xml:space="preserve">(9), 1115-1125. </w:t>
      </w:r>
      <w:hyperlink r:id="rId47" w:history="1">
        <w:r w:rsidRPr="007678B9">
          <w:rPr>
            <w:rStyle w:val="Hyperlink"/>
            <w:rFonts w:hint="eastAsia"/>
            <w:noProof/>
          </w:rPr>
          <w:t>https://doi.org/10.1177/01461672992512005</w:t>
        </w:r>
      </w:hyperlink>
      <w:r w:rsidRPr="007678B9">
        <w:rPr>
          <w:rFonts w:hint="eastAsia"/>
          <w:noProof/>
        </w:rPr>
        <w:t xml:space="preserve"> </w:t>
      </w:r>
    </w:p>
    <w:p w14:paraId="48A976A7" w14:textId="3F307FFB" w:rsidR="007678B9" w:rsidRPr="007678B9" w:rsidRDefault="007678B9" w:rsidP="007678B9">
      <w:pPr>
        <w:pStyle w:val="EndNoteBibliography"/>
        <w:ind w:left="720" w:hanging="720"/>
        <w:rPr>
          <w:rFonts w:hint="eastAsia"/>
          <w:noProof/>
        </w:rPr>
      </w:pPr>
      <w:r w:rsidRPr="007678B9">
        <w:rPr>
          <w:rFonts w:hint="eastAsia"/>
          <w:noProof/>
        </w:rPr>
        <w:t xml:space="preserve">Wirtz, J. G., Sparks, J. V., &amp; Zimbres, T. M. (2018). The effect of exposure to sexual appeals in advertisements on memory, attitude, and purchase intention: a meta-analytic review. </w:t>
      </w:r>
      <w:r w:rsidRPr="007678B9">
        <w:rPr>
          <w:rFonts w:hint="eastAsia"/>
          <w:i/>
          <w:noProof/>
        </w:rPr>
        <w:t>International Journal of Advertising, 37</w:t>
      </w:r>
      <w:r w:rsidRPr="007678B9">
        <w:rPr>
          <w:rFonts w:hint="eastAsia"/>
          <w:noProof/>
        </w:rPr>
        <w:t xml:space="preserve">(2), 168-198. </w:t>
      </w:r>
      <w:hyperlink r:id="rId48" w:history="1">
        <w:r w:rsidRPr="007678B9">
          <w:rPr>
            <w:rStyle w:val="Hyperlink"/>
            <w:rFonts w:hint="eastAsia"/>
            <w:noProof/>
          </w:rPr>
          <w:t>https://doi.org/10.1080/02650487.2017.1334996</w:t>
        </w:r>
      </w:hyperlink>
      <w:r w:rsidRPr="007678B9">
        <w:rPr>
          <w:rFonts w:hint="eastAsia"/>
          <w:noProof/>
        </w:rPr>
        <w:t xml:space="preserve"> </w:t>
      </w:r>
    </w:p>
    <w:p w14:paraId="43AEE696" w14:textId="45C79241" w:rsidR="007678B9" w:rsidRPr="007678B9" w:rsidRDefault="007678B9" w:rsidP="007678B9">
      <w:pPr>
        <w:pStyle w:val="EndNoteBibliography"/>
        <w:ind w:left="720" w:hanging="720"/>
        <w:rPr>
          <w:rFonts w:hint="eastAsia"/>
          <w:noProof/>
        </w:rPr>
      </w:pPr>
      <w:r w:rsidRPr="007678B9">
        <w:rPr>
          <w:rFonts w:hint="eastAsia"/>
          <w:noProof/>
        </w:rPr>
        <w:t xml:space="preserve">Witte, K. (1992). Putting the fear back into fear appeals: The extended parallel process model. </w:t>
      </w:r>
      <w:r w:rsidRPr="007678B9">
        <w:rPr>
          <w:rFonts w:hint="eastAsia"/>
          <w:i/>
          <w:noProof/>
        </w:rPr>
        <w:t>Communication Monographs, 59</w:t>
      </w:r>
      <w:r w:rsidRPr="007678B9">
        <w:rPr>
          <w:rFonts w:hint="eastAsia"/>
          <w:noProof/>
        </w:rPr>
        <w:t xml:space="preserve">(4), 329-349. </w:t>
      </w:r>
      <w:hyperlink r:id="rId49" w:history="1">
        <w:r w:rsidRPr="007678B9">
          <w:rPr>
            <w:rStyle w:val="Hyperlink"/>
            <w:rFonts w:hint="eastAsia"/>
            <w:noProof/>
          </w:rPr>
          <w:t>https://doi.org/10.1080/03637759209376276</w:t>
        </w:r>
      </w:hyperlink>
      <w:r w:rsidRPr="007678B9">
        <w:rPr>
          <w:rFonts w:hint="eastAsia"/>
          <w:noProof/>
        </w:rPr>
        <w:t xml:space="preserve"> </w:t>
      </w:r>
    </w:p>
    <w:p w14:paraId="4316DFC2" w14:textId="10209928" w:rsidR="007678B9" w:rsidRPr="007678B9" w:rsidRDefault="007678B9" w:rsidP="007678B9">
      <w:pPr>
        <w:pStyle w:val="EndNoteBibliography"/>
        <w:ind w:left="720" w:hanging="720"/>
        <w:rPr>
          <w:rFonts w:hint="eastAsia"/>
          <w:noProof/>
        </w:rPr>
      </w:pPr>
      <w:r w:rsidRPr="007678B9">
        <w:rPr>
          <w:rFonts w:hint="eastAsia"/>
          <w:noProof/>
        </w:rPr>
        <w:t xml:space="preserve">Yao, S. X., Ellithorpe, M. E., Ewoldsen, D. R., &amp; Boster, F. J. (2022). Development and validation of the Female Gamer Stereotypes Scale. </w:t>
      </w:r>
      <w:r w:rsidRPr="007678B9">
        <w:rPr>
          <w:rFonts w:hint="eastAsia"/>
          <w:i/>
          <w:noProof/>
        </w:rPr>
        <w:t>Psychology of Popular Media</w:t>
      </w:r>
      <w:r w:rsidRPr="007678B9">
        <w:rPr>
          <w:rFonts w:hint="eastAsia"/>
          <w:noProof/>
        </w:rPr>
        <w:t xml:space="preserve">. </w:t>
      </w:r>
      <w:hyperlink r:id="rId50" w:history="1">
        <w:r w:rsidRPr="007678B9">
          <w:rPr>
            <w:rStyle w:val="Hyperlink"/>
            <w:rFonts w:hint="eastAsia"/>
            <w:noProof/>
          </w:rPr>
          <w:t>https://doi.org/10.1037/ppm0000430</w:t>
        </w:r>
      </w:hyperlink>
      <w:r w:rsidRPr="007678B9">
        <w:rPr>
          <w:rFonts w:hint="eastAsia"/>
          <w:noProof/>
        </w:rPr>
        <w:t xml:space="preserve"> </w:t>
      </w:r>
    </w:p>
    <w:p w14:paraId="7ED9CD36" w14:textId="534E7108" w:rsidR="007678B9" w:rsidRPr="007678B9" w:rsidRDefault="007678B9" w:rsidP="007678B9">
      <w:pPr>
        <w:pStyle w:val="EndNoteBibliography"/>
        <w:ind w:left="720" w:hanging="720"/>
        <w:rPr>
          <w:rFonts w:hint="eastAsia"/>
          <w:noProof/>
        </w:rPr>
      </w:pPr>
      <w:r w:rsidRPr="007678B9">
        <w:rPr>
          <w:rFonts w:hint="eastAsia"/>
          <w:noProof/>
        </w:rPr>
        <w:t xml:space="preserve">Yao, S. X., Ewoldsen, D., Ellithorpe, M., Van Der Heide, B., &amp; Rhodes, N. (2022, 2022/01/31/). Gamer Girl vs. Girl Gamer: Stereotypical gamer traits increase Men's play intention. </w:t>
      </w:r>
      <w:r w:rsidRPr="007678B9">
        <w:rPr>
          <w:rFonts w:hint="eastAsia"/>
          <w:i/>
          <w:noProof/>
        </w:rPr>
        <w:t>Computers in Human Behavior</w:t>
      </w:r>
      <w:r w:rsidRPr="007678B9">
        <w:rPr>
          <w:rFonts w:hint="eastAsia"/>
          <w:noProof/>
        </w:rPr>
        <w:t xml:space="preserve">, 107217. </w:t>
      </w:r>
      <w:hyperlink r:id="rId51" w:history="1">
        <w:r w:rsidRPr="007678B9">
          <w:rPr>
            <w:rStyle w:val="Hyperlink"/>
            <w:rFonts w:hint="eastAsia"/>
            <w:noProof/>
          </w:rPr>
          <w:t>https://doi.org/https://doi.org/10.1016/j.chb.2022.107217</w:t>
        </w:r>
      </w:hyperlink>
      <w:r w:rsidRPr="007678B9">
        <w:rPr>
          <w:rFonts w:hint="eastAsia"/>
          <w:noProof/>
        </w:rPr>
        <w:t xml:space="preserve"> </w:t>
      </w:r>
    </w:p>
    <w:p w14:paraId="4E7A3E40" w14:textId="70649078" w:rsidR="007678B9" w:rsidRPr="007678B9" w:rsidRDefault="007678B9" w:rsidP="007678B9">
      <w:pPr>
        <w:pStyle w:val="EndNoteBibliography"/>
        <w:ind w:left="720" w:hanging="720"/>
        <w:rPr>
          <w:rFonts w:hint="eastAsia"/>
          <w:noProof/>
        </w:rPr>
      </w:pPr>
      <w:r w:rsidRPr="007678B9">
        <w:rPr>
          <w:rFonts w:hint="eastAsia"/>
          <w:noProof/>
        </w:rPr>
        <w:t>Yao, S. X., Lee, J., &amp; Reynolds, R. M. (2024, 2024/06/14). Underrepresented Rather than Misrepresented? A Content Analysis of Female Characters</w:t>
      </w:r>
      <w:r w:rsidRPr="007678B9">
        <w:rPr>
          <w:rFonts w:hint="eastAsia"/>
          <w:noProof/>
        </w:rPr>
        <w:t>’</w:t>
      </w:r>
      <w:r w:rsidRPr="007678B9">
        <w:rPr>
          <w:rFonts w:hint="eastAsia"/>
          <w:noProof/>
        </w:rPr>
        <w:t xml:space="preserve"> (non)Sexualization in Virtual Reality (VR) Games. </w:t>
      </w:r>
      <w:r w:rsidRPr="007678B9">
        <w:rPr>
          <w:rFonts w:hint="eastAsia"/>
          <w:i/>
          <w:noProof/>
        </w:rPr>
        <w:t>Sex Roles</w:t>
      </w:r>
      <w:r w:rsidRPr="007678B9">
        <w:rPr>
          <w:rFonts w:hint="eastAsia"/>
          <w:noProof/>
        </w:rPr>
        <w:t xml:space="preserve">. </w:t>
      </w:r>
      <w:hyperlink r:id="rId52" w:history="1">
        <w:r w:rsidRPr="007678B9">
          <w:rPr>
            <w:rStyle w:val="Hyperlink"/>
            <w:rFonts w:hint="eastAsia"/>
            <w:noProof/>
          </w:rPr>
          <w:t>https://doi.org/10.1007/s11199-024-01488-9</w:t>
        </w:r>
      </w:hyperlink>
      <w:r w:rsidRPr="007678B9">
        <w:rPr>
          <w:rFonts w:hint="eastAsia"/>
          <w:noProof/>
        </w:rPr>
        <w:t xml:space="preserve"> </w:t>
      </w:r>
    </w:p>
    <w:p w14:paraId="394A427D" w14:textId="6B559D23" w:rsidR="00050AFB" w:rsidRPr="007678B9" w:rsidRDefault="0048523C" w:rsidP="00746B41">
      <w:pPr>
        <w:spacing w:line="480" w:lineRule="auto"/>
        <w:contextualSpacing/>
        <w:rPr>
          <w:rFonts w:ascii="Times New Roman" w:hAnsi="Times New Roman" w:cs="Times New Roman"/>
        </w:rPr>
      </w:pPr>
      <w:r w:rsidRPr="007678B9">
        <w:rPr>
          <w:rFonts w:ascii="Times New Roman" w:hAnsi="Times New Roman" w:cs="Times New Roman"/>
        </w:rPr>
        <w:fldChar w:fldCharType="end"/>
      </w:r>
    </w:p>
    <w:p w14:paraId="43A695A7" w14:textId="77777777" w:rsidR="00050AFB" w:rsidRPr="007678B9" w:rsidRDefault="00050AFB" w:rsidP="00746B41">
      <w:pPr>
        <w:spacing w:line="480" w:lineRule="auto"/>
        <w:contextualSpacing/>
        <w:rPr>
          <w:rFonts w:ascii="Times New Roman" w:hAnsi="Times New Roman" w:cs="Times New Roman"/>
        </w:rPr>
      </w:pPr>
      <w:r w:rsidRPr="007678B9">
        <w:rPr>
          <w:rFonts w:ascii="Times New Roman" w:hAnsi="Times New Roman" w:cs="Times New Roman"/>
        </w:rPr>
        <w:br w:type="page"/>
      </w:r>
    </w:p>
    <w:p w14:paraId="75DB8863" w14:textId="77777777" w:rsidR="00C20AC5" w:rsidRPr="007678B9" w:rsidRDefault="00C20AC5" w:rsidP="00746B41">
      <w:pPr>
        <w:spacing w:line="480" w:lineRule="auto"/>
        <w:contextualSpacing/>
        <w:rPr>
          <w:rFonts w:ascii="Times New Roman" w:hAnsi="Times New Roman" w:cs="Times New Roman"/>
        </w:rPr>
      </w:pPr>
    </w:p>
    <w:p w14:paraId="11F6F0C7" w14:textId="4A53BE0E" w:rsidR="00057676" w:rsidRPr="007678B9" w:rsidRDefault="00050AFB" w:rsidP="00746B41">
      <w:pPr>
        <w:spacing w:line="480" w:lineRule="auto"/>
        <w:contextualSpacing/>
        <w:jc w:val="center"/>
        <w:rPr>
          <w:rFonts w:ascii="Times New Roman" w:hAnsi="Times New Roman" w:cs="Times New Roman"/>
        </w:rPr>
      </w:pPr>
      <w:r w:rsidRPr="007678B9">
        <w:rPr>
          <w:rFonts w:ascii="Times New Roman" w:hAnsi="Times New Roman" w:cs="Times New Roman"/>
        </w:rPr>
        <w:t>Appendix</w:t>
      </w:r>
    </w:p>
    <w:p w14:paraId="2458A5AE" w14:textId="77777777" w:rsidR="00050AFB" w:rsidRPr="007678B9" w:rsidRDefault="00050AFB" w:rsidP="00746B41">
      <w:pPr>
        <w:spacing w:line="480" w:lineRule="auto"/>
        <w:contextualSpacing/>
        <w:rPr>
          <w:rFonts w:ascii="Times New Roman" w:hAnsi="Times New Roman" w:cs="Times New Roman"/>
        </w:rPr>
      </w:pPr>
    </w:p>
    <w:p w14:paraId="44B5D190" w14:textId="06492A5D" w:rsidR="00965AC3" w:rsidRPr="007678B9" w:rsidRDefault="00050AFB" w:rsidP="00746B41">
      <w:pPr>
        <w:spacing w:line="480" w:lineRule="auto"/>
        <w:contextualSpacing/>
        <w:rPr>
          <w:rFonts w:ascii="Times New Roman" w:hAnsi="Times New Roman" w:cs="Times New Roman"/>
        </w:rPr>
      </w:pPr>
      <w:r w:rsidRPr="007678B9">
        <w:rPr>
          <w:rFonts w:ascii="Times New Roman" w:hAnsi="Times New Roman" w:cs="Times New Roman"/>
          <w:noProof/>
        </w:rPr>
        <w:drawing>
          <wp:inline distT="0" distB="0" distL="0" distR="0" wp14:anchorId="63375AB4" wp14:editId="64AB6A87">
            <wp:extent cx="5943600" cy="3962400"/>
            <wp:effectExtent l="0" t="0" r="0" b="0"/>
            <wp:docPr id="296891968" name="Picture 1" descr="A box with a cartoon charact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91968" name="Picture 1" descr="A box with a cartoon character on it&#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3FEAF452" w14:textId="77777777" w:rsidR="00965AC3" w:rsidRPr="007678B9" w:rsidRDefault="00965AC3" w:rsidP="00746B41">
      <w:pPr>
        <w:spacing w:line="480" w:lineRule="auto"/>
        <w:contextualSpacing/>
        <w:rPr>
          <w:rFonts w:ascii="Times New Roman" w:hAnsi="Times New Roman" w:cs="Times New Roman"/>
        </w:rPr>
      </w:pPr>
      <w:r w:rsidRPr="007678B9">
        <w:rPr>
          <w:rFonts w:ascii="Times New Roman" w:hAnsi="Times New Roman" w:cs="Times New Roman"/>
        </w:rPr>
        <w:br w:type="page"/>
      </w:r>
    </w:p>
    <w:p w14:paraId="77D6D5E4" w14:textId="77777777" w:rsidR="00965AC3" w:rsidRPr="007678B9" w:rsidRDefault="00965AC3" w:rsidP="00746B41">
      <w:pPr>
        <w:spacing w:line="480" w:lineRule="auto"/>
        <w:contextualSpacing/>
        <w:rPr>
          <w:rFonts w:ascii="Times New Roman" w:hAnsi="Times New Roman" w:cs="Times New Roman"/>
          <w:b/>
          <w:bCs/>
        </w:rPr>
      </w:pPr>
      <w:r w:rsidRPr="007678B9">
        <w:rPr>
          <w:rFonts w:ascii="Times New Roman" w:hAnsi="Times New Roman" w:cs="Times New Roman"/>
          <w:b/>
          <w:bCs/>
        </w:rPr>
        <w:lastRenderedPageBreak/>
        <w:t>Figure 1</w:t>
      </w:r>
    </w:p>
    <w:p w14:paraId="18308FDD" w14:textId="77777777" w:rsidR="00965AC3" w:rsidRPr="007678B9" w:rsidRDefault="00965AC3" w:rsidP="00746B41">
      <w:pPr>
        <w:spacing w:line="480" w:lineRule="auto"/>
        <w:contextualSpacing/>
        <w:rPr>
          <w:rFonts w:ascii="Times New Roman" w:hAnsi="Times New Roman" w:cs="Times New Roman"/>
          <w:b/>
          <w:bCs/>
          <w:i/>
          <w:iCs/>
        </w:rPr>
      </w:pPr>
      <w:r w:rsidRPr="007678B9">
        <w:rPr>
          <w:rFonts w:ascii="Times New Roman" w:hAnsi="Times New Roman" w:cs="Times New Roman"/>
          <w:b/>
          <w:bCs/>
          <w:i/>
          <w:iCs/>
        </w:rPr>
        <w:t>Interaction Effect between Character Gender and Sexualization on Purchase Intent (Study 1)</w:t>
      </w:r>
    </w:p>
    <w:p w14:paraId="1A0BC1B1" w14:textId="77777777" w:rsidR="00965AC3" w:rsidRPr="007678B9" w:rsidRDefault="00965AC3" w:rsidP="00746B41">
      <w:pPr>
        <w:spacing w:line="480" w:lineRule="auto"/>
        <w:contextualSpacing/>
        <w:rPr>
          <w:rFonts w:ascii="Times New Roman" w:hAnsi="Times New Roman" w:cs="Times New Roman"/>
          <w:b/>
          <w:bCs/>
          <w:i/>
          <w:iCs/>
        </w:rPr>
      </w:pPr>
    </w:p>
    <w:p w14:paraId="501263D0" w14:textId="77777777" w:rsidR="00965AC3" w:rsidRPr="007678B9" w:rsidRDefault="00965AC3" w:rsidP="00746B41">
      <w:pPr>
        <w:spacing w:line="480" w:lineRule="auto"/>
        <w:contextualSpacing/>
        <w:rPr>
          <w:rFonts w:ascii="Times New Roman" w:hAnsi="Times New Roman" w:cs="Times New Roman"/>
        </w:rPr>
      </w:pPr>
      <w:r w:rsidRPr="007678B9">
        <w:rPr>
          <w:rFonts w:ascii="Times New Roman" w:hAnsi="Times New Roman" w:cs="Times New Roman"/>
          <w:noProof/>
        </w:rPr>
        <w:drawing>
          <wp:inline distT="0" distB="0" distL="0" distR="0" wp14:anchorId="19EEC6F8" wp14:editId="4D24C035">
            <wp:extent cx="4871803" cy="3347282"/>
            <wp:effectExtent l="0" t="0" r="5080" b="5715"/>
            <wp:docPr id="693648955" name="Picture 3" descr="A graph of different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48955" name="Picture 3" descr="A graph of different characters&#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888585" cy="3358813"/>
                    </a:xfrm>
                    <a:prstGeom prst="rect">
                      <a:avLst/>
                    </a:prstGeom>
                  </pic:spPr>
                </pic:pic>
              </a:graphicData>
            </a:graphic>
          </wp:inline>
        </w:drawing>
      </w:r>
    </w:p>
    <w:p w14:paraId="6C8C0B76" w14:textId="77777777" w:rsidR="00965AC3" w:rsidRPr="007678B9" w:rsidRDefault="00965AC3" w:rsidP="00746B41">
      <w:pPr>
        <w:spacing w:line="480" w:lineRule="auto"/>
        <w:contextualSpacing/>
        <w:rPr>
          <w:rFonts w:ascii="Times New Roman" w:hAnsi="Times New Roman" w:cs="Times New Roman"/>
        </w:rPr>
      </w:pPr>
    </w:p>
    <w:p w14:paraId="53A09318" w14:textId="77777777" w:rsidR="00965AC3" w:rsidRPr="007678B9" w:rsidRDefault="00965AC3" w:rsidP="00746B41">
      <w:pPr>
        <w:spacing w:line="480" w:lineRule="auto"/>
        <w:contextualSpacing/>
        <w:rPr>
          <w:rFonts w:ascii="Times New Roman" w:hAnsi="Times New Roman" w:cs="Times New Roman"/>
        </w:rPr>
      </w:pPr>
      <w:r w:rsidRPr="007678B9">
        <w:rPr>
          <w:rFonts w:ascii="Times New Roman" w:hAnsi="Times New Roman" w:cs="Times New Roman"/>
        </w:rPr>
        <w:br w:type="page"/>
      </w:r>
    </w:p>
    <w:p w14:paraId="5237E8D8" w14:textId="77777777" w:rsidR="00965AC3" w:rsidRPr="007678B9" w:rsidRDefault="00965AC3" w:rsidP="00746B41">
      <w:pPr>
        <w:spacing w:line="480" w:lineRule="auto"/>
        <w:contextualSpacing/>
        <w:rPr>
          <w:rFonts w:ascii="Times New Roman" w:hAnsi="Times New Roman" w:cs="Times New Roman"/>
          <w:b/>
          <w:bCs/>
        </w:rPr>
      </w:pPr>
      <w:r w:rsidRPr="007678B9">
        <w:rPr>
          <w:rFonts w:ascii="Times New Roman" w:hAnsi="Times New Roman" w:cs="Times New Roman"/>
          <w:b/>
          <w:bCs/>
        </w:rPr>
        <w:lastRenderedPageBreak/>
        <w:t>Figure 2</w:t>
      </w:r>
    </w:p>
    <w:p w14:paraId="1C1A52D9" w14:textId="77777777" w:rsidR="00965AC3" w:rsidRPr="007678B9" w:rsidRDefault="00965AC3" w:rsidP="00746B41">
      <w:pPr>
        <w:spacing w:line="480" w:lineRule="auto"/>
        <w:contextualSpacing/>
        <w:rPr>
          <w:rFonts w:ascii="Times New Roman" w:hAnsi="Times New Roman" w:cs="Times New Roman"/>
          <w:b/>
          <w:bCs/>
          <w:i/>
          <w:iCs/>
        </w:rPr>
      </w:pPr>
      <w:r w:rsidRPr="007678B9">
        <w:rPr>
          <w:rFonts w:ascii="Times New Roman" w:hAnsi="Times New Roman" w:cs="Times New Roman"/>
          <w:b/>
          <w:bCs/>
          <w:i/>
          <w:iCs/>
        </w:rPr>
        <w:t>Conceptual Model of Study 2</w:t>
      </w:r>
    </w:p>
    <w:p w14:paraId="38E91CC2" w14:textId="77777777" w:rsidR="00965AC3" w:rsidRPr="007678B9" w:rsidRDefault="00965AC3" w:rsidP="00746B41">
      <w:pPr>
        <w:spacing w:line="480" w:lineRule="auto"/>
        <w:contextualSpacing/>
        <w:rPr>
          <w:rFonts w:ascii="Times New Roman" w:hAnsi="Times New Roman" w:cs="Times New Roman"/>
        </w:rPr>
      </w:pPr>
    </w:p>
    <w:p w14:paraId="620114B8" w14:textId="77777777" w:rsidR="00965AC3" w:rsidRPr="007678B9" w:rsidRDefault="00965AC3" w:rsidP="00746B41">
      <w:pPr>
        <w:spacing w:line="480" w:lineRule="auto"/>
        <w:contextualSpacing/>
        <w:rPr>
          <w:rFonts w:ascii="Times New Roman" w:hAnsi="Times New Roman" w:cs="Times New Roman"/>
        </w:rPr>
      </w:pPr>
    </w:p>
    <w:p w14:paraId="5E84B34E" w14:textId="77777777" w:rsidR="00965AC3" w:rsidRPr="007678B9" w:rsidRDefault="00965AC3" w:rsidP="00746B41">
      <w:pPr>
        <w:spacing w:line="480" w:lineRule="auto"/>
        <w:contextualSpacing/>
        <w:rPr>
          <w:rFonts w:ascii="Times New Roman" w:hAnsi="Times New Roman" w:cs="Times New Roman"/>
        </w:rPr>
      </w:pPr>
      <w:r w:rsidRPr="007678B9">
        <w:rPr>
          <w:rFonts w:ascii="Times New Roman" w:hAnsi="Times New Roman" w:cs="Times New Roman"/>
          <w:noProof/>
        </w:rPr>
        <w:drawing>
          <wp:inline distT="0" distB="0" distL="0" distR="0" wp14:anchorId="45198AA8" wp14:editId="7FE9177C">
            <wp:extent cx="5943600" cy="2477770"/>
            <wp:effectExtent l="0" t="0" r="0" b="0"/>
            <wp:docPr id="311684985" name="Picture 3" descr="A diagram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985" name="Picture 3" descr="A diagram of a game&#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943600" cy="2477770"/>
                    </a:xfrm>
                    <a:prstGeom prst="rect">
                      <a:avLst/>
                    </a:prstGeom>
                  </pic:spPr>
                </pic:pic>
              </a:graphicData>
            </a:graphic>
          </wp:inline>
        </w:drawing>
      </w:r>
    </w:p>
    <w:p w14:paraId="23DF96B9" w14:textId="77777777" w:rsidR="00965AC3" w:rsidRPr="007678B9" w:rsidRDefault="00965AC3" w:rsidP="00746B41">
      <w:pPr>
        <w:spacing w:line="480" w:lineRule="auto"/>
        <w:contextualSpacing/>
        <w:rPr>
          <w:rFonts w:ascii="Times New Roman" w:hAnsi="Times New Roman" w:cs="Times New Roman"/>
        </w:rPr>
      </w:pPr>
    </w:p>
    <w:p w14:paraId="53A5F373" w14:textId="77777777" w:rsidR="00965AC3" w:rsidRPr="007678B9" w:rsidRDefault="00965AC3" w:rsidP="00746B41">
      <w:pPr>
        <w:spacing w:line="480" w:lineRule="auto"/>
        <w:contextualSpacing/>
        <w:rPr>
          <w:rFonts w:ascii="Times New Roman" w:hAnsi="Times New Roman" w:cs="Times New Roman"/>
          <w:b/>
          <w:bCs/>
        </w:rPr>
      </w:pPr>
    </w:p>
    <w:p w14:paraId="2AEAA1AD" w14:textId="7CC52859" w:rsidR="00965AC3" w:rsidRPr="007678B9" w:rsidRDefault="00965AC3" w:rsidP="00746B41">
      <w:pPr>
        <w:spacing w:line="480" w:lineRule="auto"/>
        <w:contextualSpacing/>
        <w:rPr>
          <w:rFonts w:ascii="Times New Roman" w:hAnsi="Times New Roman" w:cs="Times New Roman"/>
        </w:rPr>
      </w:pPr>
      <w:r w:rsidRPr="007678B9">
        <w:rPr>
          <w:rFonts w:ascii="Times New Roman" w:hAnsi="Times New Roman" w:cs="Times New Roman"/>
        </w:rPr>
        <w:br w:type="page"/>
      </w:r>
    </w:p>
    <w:p w14:paraId="6A89A6D1" w14:textId="77777777" w:rsidR="00EA6944" w:rsidRPr="007678B9" w:rsidRDefault="00EA6944" w:rsidP="00EA6944">
      <w:pPr>
        <w:contextualSpacing/>
        <w:rPr>
          <w:rFonts w:ascii="Times New Roman" w:hAnsi="Times New Roman" w:cs="Times New Roman"/>
          <w:b/>
          <w:bCs/>
        </w:rPr>
      </w:pPr>
      <w:r w:rsidRPr="007678B9">
        <w:rPr>
          <w:rFonts w:ascii="Times New Roman" w:hAnsi="Times New Roman" w:cs="Times New Roman"/>
          <w:b/>
          <w:bCs/>
        </w:rPr>
        <w:lastRenderedPageBreak/>
        <w:t>Table 1</w:t>
      </w:r>
    </w:p>
    <w:p w14:paraId="3DD18322" w14:textId="77777777" w:rsidR="00EA6944" w:rsidRPr="007678B9" w:rsidRDefault="00EA6944" w:rsidP="00EA6944">
      <w:pPr>
        <w:contextualSpacing/>
        <w:rPr>
          <w:rFonts w:ascii="Times New Roman" w:hAnsi="Times New Roman" w:cs="Times New Roman"/>
        </w:rPr>
      </w:pPr>
    </w:p>
    <w:p w14:paraId="29A075B6" w14:textId="77777777" w:rsidR="00EA6944" w:rsidRPr="007678B9" w:rsidRDefault="00EA6944" w:rsidP="00EA6944">
      <w:pPr>
        <w:contextualSpacing/>
        <w:rPr>
          <w:rFonts w:ascii="Times New Roman" w:hAnsi="Times New Roman" w:cs="Times New Roman"/>
          <w:b/>
          <w:bCs/>
          <w:i/>
          <w:iCs/>
        </w:rPr>
      </w:pPr>
      <w:r w:rsidRPr="007678B9">
        <w:rPr>
          <w:rFonts w:ascii="Times New Roman" w:hAnsi="Times New Roman" w:cs="Times New Roman"/>
          <w:b/>
          <w:bCs/>
          <w:i/>
          <w:iCs/>
        </w:rPr>
        <w:t>Descriptive Statistics (Study 2)</w:t>
      </w:r>
    </w:p>
    <w:p w14:paraId="0BD0901A" w14:textId="77777777" w:rsidR="00EA6944" w:rsidRPr="007678B9" w:rsidRDefault="00EA6944" w:rsidP="00EA6944">
      <w:pPr>
        <w:contextualSpacing/>
        <w:rPr>
          <w:rFonts w:ascii="Times New Roman" w:hAnsi="Times New Roman" w:cs="Times New Roman"/>
        </w:rPr>
      </w:pPr>
    </w:p>
    <w:tbl>
      <w:tblPr>
        <w:tblStyle w:val="TableGrid"/>
        <w:tblW w:w="94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1062"/>
        <w:gridCol w:w="876"/>
        <w:gridCol w:w="876"/>
        <w:gridCol w:w="876"/>
        <w:gridCol w:w="876"/>
        <w:gridCol w:w="783"/>
      </w:tblGrid>
      <w:tr w:rsidR="00EA6944" w:rsidRPr="007678B9" w14:paraId="175FBCD7" w14:textId="77777777" w:rsidTr="008F025A">
        <w:trPr>
          <w:trHeight w:val="341"/>
        </w:trPr>
        <w:tc>
          <w:tcPr>
            <w:tcW w:w="9448" w:type="dxa"/>
            <w:gridSpan w:val="7"/>
            <w:tcBorders>
              <w:top w:val="single" w:sz="4" w:space="0" w:color="auto"/>
              <w:bottom w:val="single" w:sz="4" w:space="0" w:color="auto"/>
            </w:tcBorders>
            <w:shd w:val="clear" w:color="auto" w:fill="E7E6E6" w:themeFill="background2"/>
            <w:vAlign w:val="center"/>
          </w:tcPr>
          <w:p w14:paraId="5B34E5C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Total Sample</w:t>
            </w:r>
          </w:p>
        </w:tc>
      </w:tr>
      <w:tr w:rsidR="00EA6944" w:rsidRPr="007678B9" w14:paraId="0841CB85" w14:textId="77777777" w:rsidTr="008F025A">
        <w:trPr>
          <w:trHeight w:val="341"/>
        </w:trPr>
        <w:tc>
          <w:tcPr>
            <w:tcW w:w="4099" w:type="dxa"/>
            <w:tcBorders>
              <w:top w:val="single" w:sz="4" w:space="0" w:color="auto"/>
              <w:bottom w:val="single" w:sz="4" w:space="0" w:color="auto"/>
            </w:tcBorders>
            <w:vAlign w:val="center"/>
          </w:tcPr>
          <w:p w14:paraId="4EDC4AC3" w14:textId="77777777" w:rsidR="00EA6944" w:rsidRPr="007678B9" w:rsidRDefault="00EA6944" w:rsidP="008F025A">
            <w:pPr>
              <w:contextualSpacing/>
              <w:rPr>
                <w:rFonts w:ascii="Times New Roman" w:hAnsi="Times New Roman" w:cs="Times New Roman"/>
              </w:rPr>
            </w:pPr>
          </w:p>
        </w:tc>
        <w:tc>
          <w:tcPr>
            <w:tcW w:w="1062" w:type="dxa"/>
            <w:tcBorders>
              <w:top w:val="single" w:sz="4" w:space="0" w:color="auto"/>
              <w:bottom w:val="single" w:sz="4" w:space="0" w:color="auto"/>
            </w:tcBorders>
            <w:vAlign w:val="center"/>
          </w:tcPr>
          <w:p w14:paraId="742CFFB1"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w:t>
            </w:r>
          </w:p>
        </w:tc>
        <w:tc>
          <w:tcPr>
            <w:tcW w:w="876" w:type="dxa"/>
            <w:tcBorders>
              <w:top w:val="single" w:sz="4" w:space="0" w:color="auto"/>
              <w:bottom w:val="single" w:sz="4" w:space="0" w:color="auto"/>
            </w:tcBorders>
            <w:vAlign w:val="center"/>
          </w:tcPr>
          <w:p w14:paraId="7D5A15D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w:t>
            </w:r>
          </w:p>
        </w:tc>
        <w:tc>
          <w:tcPr>
            <w:tcW w:w="876" w:type="dxa"/>
            <w:tcBorders>
              <w:top w:val="single" w:sz="4" w:space="0" w:color="auto"/>
              <w:bottom w:val="single" w:sz="4" w:space="0" w:color="auto"/>
            </w:tcBorders>
            <w:vAlign w:val="center"/>
          </w:tcPr>
          <w:p w14:paraId="0405ED7F"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w:t>
            </w:r>
          </w:p>
        </w:tc>
        <w:tc>
          <w:tcPr>
            <w:tcW w:w="876" w:type="dxa"/>
            <w:tcBorders>
              <w:top w:val="single" w:sz="4" w:space="0" w:color="auto"/>
              <w:bottom w:val="single" w:sz="4" w:space="0" w:color="auto"/>
            </w:tcBorders>
            <w:vAlign w:val="center"/>
          </w:tcPr>
          <w:p w14:paraId="7274E0C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w:t>
            </w:r>
          </w:p>
        </w:tc>
        <w:tc>
          <w:tcPr>
            <w:tcW w:w="876" w:type="dxa"/>
            <w:tcBorders>
              <w:top w:val="single" w:sz="4" w:space="0" w:color="auto"/>
              <w:bottom w:val="single" w:sz="4" w:space="0" w:color="auto"/>
            </w:tcBorders>
            <w:vAlign w:val="center"/>
          </w:tcPr>
          <w:p w14:paraId="08DF07C3"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w:t>
            </w:r>
          </w:p>
        </w:tc>
        <w:tc>
          <w:tcPr>
            <w:tcW w:w="783" w:type="dxa"/>
            <w:tcBorders>
              <w:top w:val="single" w:sz="4" w:space="0" w:color="auto"/>
              <w:bottom w:val="single" w:sz="4" w:space="0" w:color="auto"/>
            </w:tcBorders>
            <w:vAlign w:val="center"/>
          </w:tcPr>
          <w:p w14:paraId="6F39676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6</w:t>
            </w:r>
          </w:p>
        </w:tc>
      </w:tr>
      <w:tr w:rsidR="00EA6944" w:rsidRPr="007678B9" w14:paraId="265AB44A" w14:textId="77777777" w:rsidTr="008F025A">
        <w:trPr>
          <w:trHeight w:val="440"/>
        </w:trPr>
        <w:tc>
          <w:tcPr>
            <w:tcW w:w="4099" w:type="dxa"/>
            <w:tcBorders>
              <w:top w:val="single" w:sz="4" w:space="0" w:color="auto"/>
              <w:bottom w:val="nil"/>
            </w:tcBorders>
            <w:vAlign w:val="center"/>
          </w:tcPr>
          <w:p w14:paraId="5F2957CD" w14:textId="77777777" w:rsidR="00EA6944" w:rsidRPr="007678B9" w:rsidRDefault="00EA6944" w:rsidP="008F025A">
            <w:pPr>
              <w:contextualSpacing/>
              <w:rPr>
                <w:rFonts w:ascii="Times New Roman" w:hAnsi="Times New Roman" w:cs="Times New Roman"/>
                <w:i/>
                <w:iCs/>
              </w:rPr>
            </w:pPr>
            <w:r w:rsidRPr="007678B9">
              <w:rPr>
                <w:rFonts w:ascii="Times New Roman" w:hAnsi="Times New Roman" w:cs="Times New Roman"/>
                <w:i/>
                <w:iCs/>
              </w:rPr>
              <w:t>M</w:t>
            </w:r>
          </w:p>
        </w:tc>
        <w:tc>
          <w:tcPr>
            <w:tcW w:w="1062" w:type="dxa"/>
            <w:tcBorders>
              <w:top w:val="single" w:sz="4" w:space="0" w:color="auto"/>
              <w:bottom w:val="nil"/>
            </w:tcBorders>
            <w:vAlign w:val="center"/>
          </w:tcPr>
          <w:p w14:paraId="501A2CF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single" w:sz="4" w:space="0" w:color="auto"/>
              <w:bottom w:val="nil"/>
            </w:tcBorders>
            <w:vAlign w:val="center"/>
          </w:tcPr>
          <w:p w14:paraId="173AC86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3.34</w:t>
            </w:r>
          </w:p>
        </w:tc>
        <w:tc>
          <w:tcPr>
            <w:tcW w:w="876" w:type="dxa"/>
            <w:tcBorders>
              <w:top w:val="single" w:sz="4" w:space="0" w:color="auto"/>
              <w:bottom w:val="nil"/>
            </w:tcBorders>
            <w:vAlign w:val="center"/>
          </w:tcPr>
          <w:p w14:paraId="45261F3C"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4.15</w:t>
            </w:r>
          </w:p>
        </w:tc>
        <w:tc>
          <w:tcPr>
            <w:tcW w:w="876" w:type="dxa"/>
            <w:tcBorders>
              <w:top w:val="single" w:sz="4" w:space="0" w:color="auto"/>
              <w:bottom w:val="nil"/>
            </w:tcBorders>
            <w:vAlign w:val="center"/>
          </w:tcPr>
          <w:p w14:paraId="62890D2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4.09</w:t>
            </w:r>
          </w:p>
        </w:tc>
        <w:tc>
          <w:tcPr>
            <w:tcW w:w="876" w:type="dxa"/>
            <w:tcBorders>
              <w:top w:val="single" w:sz="4" w:space="0" w:color="auto"/>
              <w:bottom w:val="nil"/>
            </w:tcBorders>
            <w:vAlign w:val="center"/>
          </w:tcPr>
          <w:p w14:paraId="3ECA482A"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2.26</w:t>
            </w:r>
          </w:p>
        </w:tc>
        <w:tc>
          <w:tcPr>
            <w:tcW w:w="783" w:type="dxa"/>
            <w:tcBorders>
              <w:top w:val="single" w:sz="4" w:space="0" w:color="auto"/>
              <w:bottom w:val="nil"/>
            </w:tcBorders>
            <w:vAlign w:val="center"/>
          </w:tcPr>
          <w:p w14:paraId="713F5988"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2.47</w:t>
            </w:r>
          </w:p>
        </w:tc>
      </w:tr>
      <w:tr w:rsidR="00EA6944" w:rsidRPr="007678B9" w14:paraId="7A4B0020" w14:textId="77777777" w:rsidTr="008F025A">
        <w:trPr>
          <w:trHeight w:val="70"/>
        </w:trPr>
        <w:tc>
          <w:tcPr>
            <w:tcW w:w="4099" w:type="dxa"/>
            <w:tcBorders>
              <w:top w:val="nil"/>
              <w:bottom w:val="single" w:sz="4" w:space="0" w:color="auto"/>
            </w:tcBorders>
            <w:vAlign w:val="center"/>
          </w:tcPr>
          <w:p w14:paraId="00C3345B" w14:textId="77777777" w:rsidR="00EA6944" w:rsidRPr="007678B9" w:rsidRDefault="00EA6944" w:rsidP="008F025A">
            <w:pPr>
              <w:contextualSpacing/>
              <w:rPr>
                <w:rFonts w:ascii="Times New Roman" w:hAnsi="Times New Roman" w:cs="Times New Roman"/>
                <w:i/>
                <w:iCs/>
              </w:rPr>
            </w:pPr>
            <w:r w:rsidRPr="007678B9">
              <w:rPr>
                <w:rFonts w:ascii="Times New Roman" w:hAnsi="Times New Roman" w:cs="Times New Roman"/>
                <w:i/>
                <w:iCs/>
              </w:rPr>
              <w:t>SD</w:t>
            </w:r>
          </w:p>
        </w:tc>
        <w:tc>
          <w:tcPr>
            <w:tcW w:w="1062" w:type="dxa"/>
            <w:tcBorders>
              <w:top w:val="nil"/>
              <w:bottom w:val="single" w:sz="4" w:space="0" w:color="auto"/>
            </w:tcBorders>
            <w:vAlign w:val="center"/>
          </w:tcPr>
          <w:p w14:paraId="5BBC46BF"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nil"/>
              <w:bottom w:val="single" w:sz="4" w:space="0" w:color="auto"/>
            </w:tcBorders>
            <w:vAlign w:val="center"/>
          </w:tcPr>
          <w:p w14:paraId="60F2F65C"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1.61</w:t>
            </w:r>
          </w:p>
        </w:tc>
        <w:tc>
          <w:tcPr>
            <w:tcW w:w="876" w:type="dxa"/>
            <w:tcBorders>
              <w:top w:val="nil"/>
              <w:bottom w:val="single" w:sz="4" w:space="0" w:color="auto"/>
            </w:tcBorders>
            <w:vAlign w:val="center"/>
          </w:tcPr>
          <w:p w14:paraId="63E21F15"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1.89</w:t>
            </w:r>
          </w:p>
        </w:tc>
        <w:tc>
          <w:tcPr>
            <w:tcW w:w="876" w:type="dxa"/>
            <w:tcBorders>
              <w:top w:val="nil"/>
              <w:bottom w:val="single" w:sz="4" w:space="0" w:color="auto"/>
            </w:tcBorders>
            <w:vAlign w:val="center"/>
          </w:tcPr>
          <w:p w14:paraId="74CF4589"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1.21</w:t>
            </w:r>
          </w:p>
        </w:tc>
        <w:tc>
          <w:tcPr>
            <w:tcW w:w="876" w:type="dxa"/>
            <w:tcBorders>
              <w:top w:val="nil"/>
              <w:bottom w:val="single" w:sz="4" w:space="0" w:color="auto"/>
            </w:tcBorders>
            <w:vAlign w:val="center"/>
          </w:tcPr>
          <w:p w14:paraId="4EABA1F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.93</w:t>
            </w:r>
          </w:p>
        </w:tc>
        <w:tc>
          <w:tcPr>
            <w:tcW w:w="783" w:type="dxa"/>
            <w:tcBorders>
              <w:top w:val="nil"/>
              <w:bottom w:val="single" w:sz="4" w:space="0" w:color="auto"/>
            </w:tcBorders>
            <w:vAlign w:val="center"/>
          </w:tcPr>
          <w:p w14:paraId="29714AB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1.54</w:t>
            </w:r>
          </w:p>
        </w:tc>
      </w:tr>
      <w:tr w:rsidR="00EA6944" w:rsidRPr="007678B9" w14:paraId="5513A955" w14:textId="77777777" w:rsidTr="008F025A">
        <w:trPr>
          <w:trHeight w:val="332"/>
        </w:trPr>
        <w:tc>
          <w:tcPr>
            <w:tcW w:w="4099" w:type="dxa"/>
            <w:tcBorders>
              <w:top w:val="single" w:sz="4" w:space="0" w:color="auto"/>
            </w:tcBorders>
            <w:vAlign w:val="center"/>
          </w:tcPr>
          <w:p w14:paraId="2A50C2B0"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1.Sexualization</w:t>
            </w:r>
          </w:p>
        </w:tc>
        <w:tc>
          <w:tcPr>
            <w:tcW w:w="1062" w:type="dxa"/>
            <w:tcBorders>
              <w:top w:val="single" w:sz="4" w:space="0" w:color="auto"/>
            </w:tcBorders>
            <w:vAlign w:val="center"/>
          </w:tcPr>
          <w:p w14:paraId="7749A589"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single" w:sz="4" w:space="0" w:color="auto"/>
            </w:tcBorders>
            <w:vAlign w:val="center"/>
          </w:tcPr>
          <w:p w14:paraId="5F608389"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14A307E6"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4D72AFF6"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43D54D0E" w14:textId="77777777" w:rsidR="00EA6944" w:rsidRPr="007678B9" w:rsidRDefault="00EA6944" w:rsidP="008F025A">
            <w:pPr>
              <w:contextualSpacing/>
              <w:jc w:val="center"/>
              <w:rPr>
                <w:rFonts w:ascii="Times New Roman" w:hAnsi="Times New Roman" w:cs="Times New Roman"/>
              </w:rPr>
            </w:pPr>
          </w:p>
        </w:tc>
        <w:tc>
          <w:tcPr>
            <w:tcW w:w="783" w:type="dxa"/>
            <w:tcBorders>
              <w:top w:val="single" w:sz="4" w:space="0" w:color="auto"/>
            </w:tcBorders>
            <w:vAlign w:val="center"/>
          </w:tcPr>
          <w:p w14:paraId="68F9E002" w14:textId="77777777" w:rsidR="00EA6944" w:rsidRPr="007678B9" w:rsidRDefault="00EA6944" w:rsidP="008F025A">
            <w:pPr>
              <w:contextualSpacing/>
              <w:jc w:val="center"/>
              <w:rPr>
                <w:rFonts w:ascii="Times New Roman" w:hAnsi="Times New Roman" w:cs="Times New Roman"/>
              </w:rPr>
            </w:pPr>
          </w:p>
        </w:tc>
      </w:tr>
      <w:tr w:rsidR="00EA6944" w:rsidRPr="007678B9" w14:paraId="310C82B7" w14:textId="77777777" w:rsidTr="008F025A">
        <w:trPr>
          <w:trHeight w:val="459"/>
        </w:trPr>
        <w:tc>
          <w:tcPr>
            <w:tcW w:w="4099" w:type="dxa"/>
            <w:vAlign w:val="center"/>
          </w:tcPr>
          <w:p w14:paraId="6E53FE57"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2.Perceived Sexiness</w:t>
            </w:r>
          </w:p>
        </w:tc>
        <w:tc>
          <w:tcPr>
            <w:tcW w:w="1062" w:type="dxa"/>
            <w:vAlign w:val="center"/>
          </w:tcPr>
          <w:p w14:paraId="27512EF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.10</w:t>
            </w:r>
          </w:p>
        </w:tc>
        <w:tc>
          <w:tcPr>
            <w:tcW w:w="876" w:type="dxa"/>
            <w:vAlign w:val="center"/>
          </w:tcPr>
          <w:p w14:paraId="7084829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2692BD2A"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666FB3B8"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664E9446"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6F9B39FD" w14:textId="77777777" w:rsidR="00EA6944" w:rsidRPr="007678B9" w:rsidRDefault="00EA6944" w:rsidP="008F025A">
            <w:pPr>
              <w:contextualSpacing/>
              <w:jc w:val="center"/>
              <w:rPr>
                <w:rFonts w:ascii="Times New Roman" w:hAnsi="Times New Roman" w:cs="Times New Roman"/>
              </w:rPr>
            </w:pPr>
          </w:p>
        </w:tc>
      </w:tr>
      <w:tr w:rsidR="00EA6944" w:rsidRPr="007678B9" w14:paraId="2FC81849" w14:textId="77777777" w:rsidTr="008F025A">
        <w:trPr>
          <w:trHeight w:val="351"/>
        </w:trPr>
        <w:tc>
          <w:tcPr>
            <w:tcW w:w="4099" w:type="dxa"/>
            <w:vAlign w:val="center"/>
          </w:tcPr>
          <w:p w14:paraId="47FF7E39"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3.Perceived Competence</w:t>
            </w:r>
          </w:p>
        </w:tc>
        <w:tc>
          <w:tcPr>
            <w:tcW w:w="1062" w:type="dxa"/>
            <w:vAlign w:val="center"/>
          </w:tcPr>
          <w:p w14:paraId="2F9A1F15"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-.23***</w:t>
            </w:r>
          </w:p>
        </w:tc>
        <w:tc>
          <w:tcPr>
            <w:tcW w:w="876" w:type="dxa"/>
            <w:vAlign w:val="center"/>
          </w:tcPr>
          <w:p w14:paraId="46A74251"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.45***</w:t>
            </w:r>
          </w:p>
        </w:tc>
        <w:tc>
          <w:tcPr>
            <w:tcW w:w="876" w:type="dxa"/>
            <w:vAlign w:val="center"/>
          </w:tcPr>
          <w:p w14:paraId="19A8078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5E35814F"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45AEA78A"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585E2BED" w14:textId="77777777" w:rsidR="00EA6944" w:rsidRPr="007678B9" w:rsidRDefault="00EA6944" w:rsidP="008F025A">
            <w:pPr>
              <w:contextualSpacing/>
              <w:jc w:val="center"/>
              <w:rPr>
                <w:rFonts w:ascii="Times New Roman" w:hAnsi="Times New Roman" w:cs="Times New Roman"/>
              </w:rPr>
            </w:pPr>
          </w:p>
        </w:tc>
      </w:tr>
      <w:tr w:rsidR="00EA6944" w:rsidRPr="007678B9" w14:paraId="741EFBA4" w14:textId="77777777" w:rsidTr="008F025A">
        <w:trPr>
          <w:trHeight w:val="360"/>
        </w:trPr>
        <w:tc>
          <w:tcPr>
            <w:tcW w:w="4099" w:type="dxa"/>
            <w:vAlign w:val="center"/>
          </w:tcPr>
          <w:p w14:paraId="2A5885A8"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4.Attitudes toward the Video Game</w:t>
            </w:r>
          </w:p>
        </w:tc>
        <w:tc>
          <w:tcPr>
            <w:tcW w:w="1062" w:type="dxa"/>
            <w:vAlign w:val="center"/>
          </w:tcPr>
          <w:p w14:paraId="210C4F68"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-.17**</w:t>
            </w:r>
          </w:p>
        </w:tc>
        <w:tc>
          <w:tcPr>
            <w:tcW w:w="876" w:type="dxa"/>
            <w:vAlign w:val="center"/>
          </w:tcPr>
          <w:p w14:paraId="704F064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.43***</w:t>
            </w:r>
          </w:p>
        </w:tc>
        <w:tc>
          <w:tcPr>
            <w:tcW w:w="876" w:type="dxa"/>
            <w:vAlign w:val="center"/>
          </w:tcPr>
          <w:p w14:paraId="22B1705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.59***</w:t>
            </w:r>
          </w:p>
        </w:tc>
        <w:tc>
          <w:tcPr>
            <w:tcW w:w="876" w:type="dxa"/>
            <w:vAlign w:val="center"/>
          </w:tcPr>
          <w:p w14:paraId="0C2EC40C"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7923B40F"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69BF8A06" w14:textId="77777777" w:rsidR="00EA6944" w:rsidRPr="007678B9" w:rsidRDefault="00EA6944" w:rsidP="008F025A">
            <w:pPr>
              <w:contextualSpacing/>
              <w:jc w:val="center"/>
              <w:rPr>
                <w:rFonts w:ascii="Times New Roman" w:hAnsi="Times New Roman" w:cs="Times New Roman"/>
              </w:rPr>
            </w:pPr>
          </w:p>
        </w:tc>
      </w:tr>
      <w:tr w:rsidR="00EA6944" w:rsidRPr="007678B9" w14:paraId="3F032094" w14:textId="77777777" w:rsidTr="008F025A">
        <w:trPr>
          <w:trHeight w:val="360"/>
        </w:trPr>
        <w:tc>
          <w:tcPr>
            <w:tcW w:w="4099" w:type="dxa"/>
            <w:tcBorders>
              <w:bottom w:val="nil"/>
            </w:tcBorders>
            <w:vAlign w:val="center"/>
          </w:tcPr>
          <w:p w14:paraId="63A8BF42"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5.Perceived Norms about the Video Game</w:t>
            </w:r>
          </w:p>
        </w:tc>
        <w:tc>
          <w:tcPr>
            <w:tcW w:w="1062" w:type="dxa"/>
            <w:tcBorders>
              <w:bottom w:val="nil"/>
            </w:tcBorders>
            <w:vAlign w:val="center"/>
          </w:tcPr>
          <w:p w14:paraId="5BBE2A68"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-.21***</w:t>
            </w:r>
          </w:p>
        </w:tc>
        <w:tc>
          <w:tcPr>
            <w:tcW w:w="876" w:type="dxa"/>
            <w:tcBorders>
              <w:bottom w:val="nil"/>
            </w:tcBorders>
            <w:vAlign w:val="center"/>
          </w:tcPr>
          <w:p w14:paraId="296DB30C"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.35***</w:t>
            </w:r>
          </w:p>
        </w:tc>
        <w:tc>
          <w:tcPr>
            <w:tcW w:w="876" w:type="dxa"/>
            <w:tcBorders>
              <w:bottom w:val="nil"/>
            </w:tcBorders>
            <w:vAlign w:val="center"/>
          </w:tcPr>
          <w:p w14:paraId="707A8FF9"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.48***</w:t>
            </w:r>
          </w:p>
        </w:tc>
        <w:tc>
          <w:tcPr>
            <w:tcW w:w="876" w:type="dxa"/>
            <w:tcBorders>
              <w:bottom w:val="nil"/>
            </w:tcBorders>
            <w:vAlign w:val="center"/>
          </w:tcPr>
          <w:p w14:paraId="28F241A3"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.51***</w:t>
            </w:r>
          </w:p>
        </w:tc>
        <w:tc>
          <w:tcPr>
            <w:tcW w:w="876" w:type="dxa"/>
            <w:tcBorders>
              <w:bottom w:val="nil"/>
            </w:tcBorders>
            <w:vAlign w:val="center"/>
          </w:tcPr>
          <w:p w14:paraId="70CCDF8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783" w:type="dxa"/>
            <w:tcBorders>
              <w:bottom w:val="nil"/>
            </w:tcBorders>
            <w:vAlign w:val="center"/>
          </w:tcPr>
          <w:p w14:paraId="7EA94684" w14:textId="77777777" w:rsidR="00EA6944" w:rsidRPr="007678B9" w:rsidRDefault="00EA6944" w:rsidP="008F025A">
            <w:pPr>
              <w:contextualSpacing/>
              <w:jc w:val="center"/>
              <w:rPr>
                <w:rFonts w:ascii="Times New Roman" w:hAnsi="Times New Roman" w:cs="Times New Roman"/>
              </w:rPr>
            </w:pPr>
          </w:p>
        </w:tc>
      </w:tr>
      <w:tr w:rsidR="00EA6944" w:rsidRPr="007678B9" w14:paraId="6403408A" w14:textId="77777777" w:rsidTr="008F025A">
        <w:trPr>
          <w:trHeight w:val="324"/>
        </w:trPr>
        <w:tc>
          <w:tcPr>
            <w:tcW w:w="4099" w:type="dxa"/>
            <w:tcBorders>
              <w:top w:val="nil"/>
              <w:bottom w:val="single" w:sz="4" w:space="0" w:color="auto"/>
            </w:tcBorders>
            <w:vAlign w:val="center"/>
          </w:tcPr>
          <w:p w14:paraId="76059385"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6.Purchase Intention</w:t>
            </w:r>
          </w:p>
        </w:tc>
        <w:tc>
          <w:tcPr>
            <w:tcW w:w="1062" w:type="dxa"/>
            <w:tcBorders>
              <w:top w:val="nil"/>
              <w:bottom w:val="single" w:sz="4" w:space="0" w:color="auto"/>
            </w:tcBorders>
            <w:vAlign w:val="center"/>
          </w:tcPr>
          <w:p w14:paraId="4EF959A4"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-.17**</w:t>
            </w:r>
          </w:p>
        </w:tc>
        <w:tc>
          <w:tcPr>
            <w:tcW w:w="876" w:type="dxa"/>
            <w:tcBorders>
              <w:top w:val="nil"/>
              <w:bottom w:val="single" w:sz="4" w:space="0" w:color="auto"/>
            </w:tcBorders>
            <w:vAlign w:val="center"/>
          </w:tcPr>
          <w:p w14:paraId="4EF0BA0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.48***</w:t>
            </w:r>
          </w:p>
        </w:tc>
        <w:tc>
          <w:tcPr>
            <w:tcW w:w="876" w:type="dxa"/>
            <w:tcBorders>
              <w:top w:val="nil"/>
              <w:bottom w:val="single" w:sz="4" w:space="0" w:color="auto"/>
            </w:tcBorders>
            <w:vAlign w:val="center"/>
          </w:tcPr>
          <w:p w14:paraId="041D6308"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.48***</w:t>
            </w:r>
          </w:p>
        </w:tc>
        <w:tc>
          <w:tcPr>
            <w:tcW w:w="876" w:type="dxa"/>
            <w:tcBorders>
              <w:top w:val="nil"/>
              <w:bottom w:val="single" w:sz="4" w:space="0" w:color="auto"/>
            </w:tcBorders>
            <w:vAlign w:val="center"/>
          </w:tcPr>
          <w:p w14:paraId="766CDE21"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.57***</w:t>
            </w:r>
          </w:p>
        </w:tc>
        <w:tc>
          <w:tcPr>
            <w:tcW w:w="876" w:type="dxa"/>
            <w:tcBorders>
              <w:top w:val="nil"/>
              <w:bottom w:val="single" w:sz="4" w:space="0" w:color="auto"/>
            </w:tcBorders>
            <w:vAlign w:val="center"/>
          </w:tcPr>
          <w:p w14:paraId="499288F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.53***</w:t>
            </w:r>
          </w:p>
        </w:tc>
        <w:tc>
          <w:tcPr>
            <w:tcW w:w="783" w:type="dxa"/>
            <w:tcBorders>
              <w:top w:val="nil"/>
              <w:bottom w:val="single" w:sz="4" w:space="0" w:color="auto"/>
            </w:tcBorders>
            <w:vAlign w:val="center"/>
          </w:tcPr>
          <w:p w14:paraId="159DDBB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r>
      <w:tr w:rsidR="00EA6944" w:rsidRPr="007678B9" w14:paraId="21537DCC" w14:textId="77777777" w:rsidTr="008F025A">
        <w:trPr>
          <w:trHeight w:val="324"/>
        </w:trPr>
        <w:tc>
          <w:tcPr>
            <w:tcW w:w="9448" w:type="dxa"/>
            <w:gridSpan w:val="7"/>
            <w:tcBorders>
              <w:top w:val="single" w:sz="4" w:space="0" w:color="auto"/>
              <w:bottom w:val="single" w:sz="4" w:space="0" w:color="auto"/>
            </w:tcBorders>
            <w:shd w:val="clear" w:color="auto" w:fill="E7E6E6" w:themeFill="background2"/>
            <w:vAlign w:val="center"/>
          </w:tcPr>
          <w:p w14:paraId="6BCFE365"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Women Subsample</w:t>
            </w:r>
          </w:p>
        </w:tc>
      </w:tr>
      <w:tr w:rsidR="00EA6944" w:rsidRPr="007678B9" w14:paraId="7FA0FEC6" w14:textId="77777777" w:rsidTr="008F025A">
        <w:trPr>
          <w:trHeight w:val="324"/>
        </w:trPr>
        <w:tc>
          <w:tcPr>
            <w:tcW w:w="4099" w:type="dxa"/>
            <w:tcBorders>
              <w:top w:val="single" w:sz="4" w:space="0" w:color="auto"/>
              <w:bottom w:val="single" w:sz="4" w:space="0" w:color="auto"/>
            </w:tcBorders>
            <w:vAlign w:val="center"/>
          </w:tcPr>
          <w:p w14:paraId="1B0DC85D" w14:textId="77777777" w:rsidR="00EA6944" w:rsidRPr="007678B9" w:rsidRDefault="00EA6944" w:rsidP="008F025A">
            <w:pPr>
              <w:contextualSpacing/>
              <w:rPr>
                <w:rFonts w:ascii="Times New Roman" w:hAnsi="Times New Roman" w:cs="Times New Roman"/>
                <w:i/>
                <w:iCs/>
              </w:rPr>
            </w:pPr>
          </w:p>
        </w:tc>
        <w:tc>
          <w:tcPr>
            <w:tcW w:w="1062" w:type="dxa"/>
            <w:tcBorders>
              <w:top w:val="single" w:sz="4" w:space="0" w:color="auto"/>
              <w:bottom w:val="single" w:sz="4" w:space="0" w:color="auto"/>
            </w:tcBorders>
            <w:vAlign w:val="center"/>
          </w:tcPr>
          <w:p w14:paraId="7ACC55AC"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w:t>
            </w:r>
          </w:p>
        </w:tc>
        <w:tc>
          <w:tcPr>
            <w:tcW w:w="876" w:type="dxa"/>
            <w:tcBorders>
              <w:top w:val="single" w:sz="4" w:space="0" w:color="auto"/>
              <w:bottom w:val="single" w:sz="4" w:space="0" w:color="auto"/>
            </w:tcBorders>
            <w:vAlign w:val="center"/>
          </w:tcPr>
          <w:p w14:paraId="0BFFA90A"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w:t>
            </w:r>
          </w:p>
        </w:tc>
        <w:tc>
          <w:tcPr>
            <w:tcW w:w="876" w:type="dxa"/>
            <w:tcBorders>
              <w:top w:val="single" w:sz="4" w:space="0" w:color="auto"/>
              <w:bottom w:val="single" w:sz="4" w:space="0" w:color="auto"/>
            </w:tcBorders>
            <w:vAlign w:val="center"/>
          </w:tcPr>
          <w:p w14:paraId="6A049A5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w:t>
            </w:r>
          </w:p>
        </w:tc>
        <w:tc>
          <w:tcPr>
            <w:tcW w:w="876" w:type="dxa"/>
            <w:tcBorders>
              <w:top w:val="single" w:sz="4" w:space="0" w:color="auto"/>
              <w:bottom w:val="single" w:sz="4" w:space="0" w:color="auto"/>
            </w:tcBorders>
            <w:vAlign w:val="center"/>
          </w:tcPr>
          <w:p w14:paraId="4DA277F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w:t>
            </w:r>
          </w:p>
        </w:tc>
        <w:tc>
          <w:tcPr>
            <w:tcW w:w="876" w:type="dxa"/>
            <w:tcBorders>
              <w:top w:val="single" w:sz="4" w:space="0" w:color="auto"/>
              <w:bottom w:val="single" w:sz="4" w:space="0" w:color="auto"/>
            </w:tcBorders>
            <w:vAlign w:val="center"/>
          </w:tcPr>
          <w:p w14:paraId="6CE10F93"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w:t>
            </w:r>
          </w:p>
        </w:tc>
        <w:tc>
          <w:tcPr>
            <w:tcW w:w="783" w:type="dxa"/>
            <w:tcBorders>
              <w:top w:val="single" w:sz="4" w:space="0" w:color="auto"/>
              <w:bottom w:val="single" w:sz="4" w:space="0" w:color="auto"/>
            </w:tcBorders>
            <w:vAlign w:val="center"/>
          </w:tcPr>
          <w:p w14:paraId="111F7A3C"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6</w:t>
            </w:r>
          </w:p>
        </w:tc>
      </w:tr>
      <w:tr w:rsidR="00EA6944" w:rsidRPr="007678B9" w14:paraId="6ACA87E2" w14:textId="77777777" w:rsidTr="008F025A">
        <w:trPr>
          <w:trHeight w:val="324"/>
        </w:trPr>
        <w:tc>
          <w:tcPr>
            <w:tcW w:w="4099" w:type="dxa"/>
            <w:tcBorders>
              <w:top w:val="single" w:sz="4" w:space="0" w:color="auto"/>
              <w:bottom w:val="nil"/>
            </w:tcBorders>
            <w:vAlign w:val="center"/>
          </w:tcPr>
          <w:p w14:paraId="5E5AEDDC" w14:textId="77777777" w:rsidR="00EA6944" w:rsidRPr="007678B9" w:rsidRDefault="00EA6944" w:rsidP="008F025A">
            <w:pPr>
              <w:contextualSpacing/>
              <w:rPr>
                <w:rFonts w:ascii="Times New Roman" w:hAnsi="Times New Roman" w:cs="Times New Roman"/>
                <w:i/>
                <w:iCs/>
              </w:rPr>
            </w:pPr>
            <w:r w:rsidRPr="007678B9">
              <w:rPr>
                <w:rFonts w:ascii="Times New Roman" w:hAnsi="Times New Roman" w:cs="Times New Roman"/>
                <w:i/>
                <w:iCs/>
              </w:rPr>
              <w:t>M</w:t>
            </w:r>
          </w:p>
        </w:tc>
        <w:tc>
          <w:tcPr>
            <w:tcW w:w="1062" w:type="dxa"/>
            <w:tcBorders>
              <w:top w:val="single" w:sz="4" w:space="0" w:color="auto"/>
              <w:bottom w:val="nil"/>
            </w:tcBorders>
            <w:vAlign w:val="center"/>
          </w:tcPr>
          <w:p w14:paraId="6163FB8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single" w:sz="4" w:space="0" w:color="auto"/>
              <w:bottom w:val="nil"/>
            </w:tcBorders>
            <w:vAlign w:val="center"/>
          </w:tcPr>
          <w:p w14:paraId="53B5EF8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3.03</w:t>
            </w:r>
          </w:p>
        </w:tc>
        <w:tc>
          <w:tcPr>
            <w:tcW w:w="876" w:type="dxa"/>
            <w:tcBorders>
              <w:top w:val="single" w:sz="4" w:space="0" w:color="auto"/>
              <w:bottom w:val="nil"/>
            </w:tcBorders>
            <w:vAlign w:val="center"/>
          </w:tcPr>
          <w:p w14:paraId="05B37E7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4.09</w:t>
            </w:r>
          </w:p>
        </w:tc>
        <w:tc>
          <w:tcPr>
            <w:tcW w:w="876" w:type="dxa"/>
            <w:tcBorders>
              <w:top w:val="single" w:sz="4" w:space="0" w:color="auto"/>
              <w:bottom w:val="nil"/>
            </w:tcBorders>
            <w:vAlign w:val="center"/>
          </w:tcPr>
          <w:p w14:paraId="520856D4"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3.98</w:t>
            </w:r>
          </w:p>
        </w:tc>
        <w:tc>
          <w:tcPr>
            <w:tcW w:w="876" w:type="dxa"/>
            <w:tcBorders>
              <w:top w:val="single" w:sz="4" w:space="0" w:color="auto"/>
              <w:bottom w:val="nil"/>
            </w:tcBorders>
            <w:vAlign w:val="center"/>
          </w:tcPr>
          <w:p w14:paraId="24F7DF8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2.22</w:t>
            </w:r>
          </w:p>
        </w:tc>
        <w:tc>
          <w:tcPr>
            <w:tcW w:w="783" w:type="dxa"/>
            <w:tcBorders>
              <w:top w:val="single" w:sz="4" w:space="0" w:color="auto"/>
              <w:bottom w:val="nil"/>
            </w:tcBorders>
            <w:vAlign w:val="center"/>
          </w:tcPr>
          <w:p w14:paraId="54480A93"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2.21</w:t>
            </w:r>
          </w:p>
        </w:tc>
      </w:tr>
      <w:tr w:rsidR="00EA6944" w:rsidRPr="007678B9" w14:paraId="0608853A" w14:textId="77777777" w:rsidTr="008F025A">
        <w:trPr>
          <w:trHeight w:val="324"/>
        </w:trPr>
        <w:tc>
          <w:tcPr>
            <w:tcW w:w="4099" w:type="dxa"/>
            <w:tcBorders>
              <w:top w:val="nil"/>
              <w:bottom w:val="single" w:sz="4" w:space="0" w:color="auto"/>
            </w:tcBorders>
            <w:vAlign w:val="center"/>
          </w:tcPr>
          <w:p w14:paraId="76CBEB2D"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i/>
                <w:iCs/>
              </w:rPr>
              <w:t>SD</w:t>
            </w:r>
          </w:p>
        </w:tc>
        <w:tc>
          <w:tcPr>
            <w:tcW w:w="1062" w:type="dxa"/>
            <w:tcBorders>
              <w:top w:val="nil"/>
              <w:bottom w:val="single" w:sz="4" w:space="0" w:color="auto"/>
            </w:tcBorders>
            <w:vAlign w:val="center"/>
          </w:tcPr>
          <w:p w14:paraId="080A03C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nil"/>
              <w:bottom w:val="single" w:sz="4" w:space="0" w:color="auto"/>
            </w:tcBorders>
            <w:vAlign w:val="center"/>
          </w:tcPr>
          <w:p w14:paraId="033FA87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1.57</w:t>
            </w:r>
          </w:p>
        </w:tc>
        <w:tc>
          <w:tcPr>
            <w:tcW w:w="876" w:type="dxa"/>
            <w:tcBorders>
              <w:top w:val="nil"/>
              <w:bottom w:val="single" w:sz="4" w:space="0" w:color="auto"/>
            </w:tcBorders>
            <w:vAlign w:val="center"/>
          </w:tcPr>
          <w:p w14:paraId="3C2E6F1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1.24</w:t>
            </w:r>
          </w:p>
        </w:tc>
        <w:tc>
          <w:tcPr>
            <w:tcW w:w="876" w:type="dxa"/>
            <w:tcBorders>
              <w:top w:val="nil"/>
              <w:bottom w:val="single" w:sz="4" w:space="0" w:color="auto"/>
            </w:tcBorders>
            <w:vAlign w:val="center"/>
          </w:tcPr>
          <w:p w14:paraId="5C679B7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1.20</w:t>
            </w:r>
          </w:p>
        </w:tc>
        <w:tc>
          <w:tcPr>
            <w:tcW w:w="876" w:type="dxa"/>
            <w:tcBorders>
              <w:top w:val="nil"/>
              <w:bottom w:val="single" w:sz="4" w:space="0" w:color="auto"/>
            </w:tcBorders>
            <w:vAlign w:val="center"/>
          </w:tcPr>
          <w:p w14:paraId="0DC52A1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.90</w:t>
            </w:r>
          </w:p>
        </w:tc>
        <w:tc>
          <w:tcPr>
            <w:tcW w:w="783" w:type="dxa"/>
            <w:tcBorders>
              <w:top w:val="nil"/>
              <w:bottom w:val="single" w:sz="4" w:space="0" w:color="auto"/>
            </w:tcBorders>
            <w:vAlign w:val="center"/>
          </w:tcPr>
          <w:p w14:paraId="5FEC4463"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1.43</w:t>
            </w:r>
          </w:p>
        </w:tc>
      </w:tr>
      <w:tr w:rsidR="00EA6944" w:rsidRPr="007678B9" w14:paraId="63FDB2CF" w14:textId="77777777" w:rsidTr="008F025A">
        <w:trPr>
          <w:trHeight w:val="324"/>
        </w:trPr>
        <w:tc>
          <w:tcPr>
            <w:tcW w:w="4099" w:type="dxa"/>
            <w:tcBorders>
              <w:top w:val="single" w:sz="4" w:space="0" w:color="auto"/>
            </w:tcBorders>
            <w:vAlign w:val="center"/>
          </w:tcPr>
          <w:p w14:paraId="0FEBADD5"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1.Sexualization</w:t>
            </w:r>
          </w:p>
        </w:tc>
        <w:tc>
          <w:tcPr>
            <w:tcW w:w="1062" w:type="dxa"/>
            <w:tcBorders>
              <w:top w:val="single" w:sz="4" w:space="0" w:color="auto"/>
            </w:tcBorders>
            <w:vAlign w:val="center"/>
          </w:tcPr>
          <w:p w14:paraId="5F787ADA"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single" w:sz="4" w:space="0" w:color="auto"/>
            </w:tcBorders>
            <w:vAlign w:val="center"/>
          </w:tcPr>
          <w:p w14:paraId="2C0DD90F"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2A4CE274"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629832FD"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03E8EC41" w14:textId="77777777" w:rsidR="00EA6944" w:rsidRPr="007678B9" w:rsidRDefault="00EA6944" w:rsidP="008F025A">
            <w:pPr>
              <w:contextualSpacing/>
              <w:jc w:val="center"/>
              <w:rPr>
                <w:rFonts w:ascii="Times New Roman" w:hAnsi="Times New Roman" w:cs="Times New Roman"/>
              </w:rPr>
            </w:pPr>
          </w:p>
        </w:tc>
        <w:tc>
          <w:tcPr>
            <w:tcW w:w="783" w:type="dxa"/>
            <w:tcBorders>
              <w:top w:val="single" w:sz="4" w:space="0" w:color="auto"/>
            </w:tcBorders>
            <w:vAlign w:val="center"/>
          </w:tcPr>
          <w:p w14:paraId="19BC3303" w14:textId="77777777" w:rsidR="00EA6944" w:rsidRPr="007678B9" w:rsidRDefault="00EA6944" w:rsidP="008F025A">
            <w:pPr>
              <w:contextualSpacing/>
              <w:jc w:val="center"/>
              <w:rPr>
                <w:rFonts w:ascii="Times New Roman" w:hAnsi="Times New Roman" w:cs="Times New Roman"/>
              </w:rPr>
            </w:pPr>
          </w:p>
        </w:tc>
      </w:tr>
      <w:tr w:rsidR="00EA6944" w:rsidRPr="007678B9" w14:paraId="6AD71A9C" w14:textId="77777777" w:rsidTr="008F025A">
        <w:trPr>
          <w:trHeight w:val="324"/>
        </w:trPr>
        <w:tc>
          <w:tcPr>
            <w:tcW w:w="4099" w:type="dxa"/>
            <w:vAlign w:val="center"/>
          </w:tcPr>
          <w:p w14:paraId="16C19C4C"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2.Perceived Sexiness</w:t>
            </w:r>
          </w:p>
        </w:tc>
        <w:tc>
          <w:tcPr>
            <w:tcW w:w="1062" w:type="dxa"/>
            <w:vAlign w:val="center"/>
          </w:tcPr>
          <w:p w14:paraId="1C95D51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.15*</w:t>
            </w:r>
          </w:p>
        </w:tc>
        <w:tc>
          <w:tcPr>
            <w:tcW w:w="876" w:type="dxa"/>
            <w:vAlign w:val="center"/>
          </w:tcPr>
          <w:p w14:paraId="3B1BD5A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35DF3CE8"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50306BB1"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6CA05637"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5E1871EB" w14:textId="77777777" w:rsidR="00EA6944" w:rsidRPr="007678B9" w:rsidRDefault="00EA6944" w:rsidP="008F025A">
            <w:pPr>
              <w:contextualSpacing/>
              <w:jc w:val="center"/>
              <w:rPr>
                <w:rFonts w:ascii="Times New Roman" w:hAnsi="Times New Roman" w:cs="Times New Roman"/>
              </w:rPr>
            </w:pPr>
          </w:p>
        </w:tc>
      </w:tr>
      <w:tr w:rsidR="00EA6944" w:rsidRPr="007678B9" w14:paraId="7A2820DC" w14:textId="77777777" w:rsidTr="008F025A">
        <w:trPr>
          <w:trHeight w:val="324"/>
        </w:trPr>
        <w:tc>
          <w:tcPr>
            <w:tcW w:w="4099" w:type="dxa"/>
            <w:vAlign w:val="center"/>
          </w:tcPr>
          <w:p w14:paraId="5924D57F"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3.Perceived Competence</w:t>
            </w:r>
          </w:p>
        </w:tc>
        <w:tc>
          <w:tcPr>
            <w:tcW w:w="1062" w:type="dxa"/>
            <w:vAlign w:val="center"/>
          </w:tcPr>
          <w:p w14:paraId="751F48A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-.28***</w:t>
            </w:r>
          </w:p>
        </w:tc>
        <w:tc>
          <w:tcPr>
            <w:tcW w:w="876" w:type="dxa"/>
            <w:vAlign w:val="center"/>
          </w:tcPr>
          <w:p w14:paraId="4C33B8AA"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.42***</w:t>
            </w:r>
          </w:p>
        </w:tc>
        <w:tc>
          <w:tcPr>
            <w:tcW w:w="876" w:type="dxa"/>
            <w:vAlign w:val="center"/>
          </w:tcPr>
          <w:p w14:paraId="7740250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72D869A2"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735956C5"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4562CB90" w14:textId="77777777" w:rsidR="00EA6944" w:rsidRPr="007678B9" w:rsidRDefault="00EA6944" w:rsidP="008F025A">
            <w:pPr>
              <w:contextualSpacing/>
              <w:jc w:val="center"/>
              <w:rPr>
                <w:rFonts w:ascii="Times New Roman" w:hAnsi="Times New Roman" w:cs="Times New Roman"/>
              </w:rPr>
            </w:pPr>
          </w:p>
        </w:tc>
      </w:tr>
      <w:tr w:rsidR="00EA6944" w:rsidRPr="007678B9" w14:paraId="397616C5" w14:textId="77777777" w:rsidTr="008F025A">
        <w:trPr>
          <w:trHeight w:val="324"/>
        </w:trPr>
        <w:tc>
          <w:tcPr>
            <w:tcW w:w="4099" w:type="dxa"/>
            <w:vAlign w:val="center"/>
          </w:tcPr>
          <w:p w14:paraId="7081980C"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4.Attitudes toward the Video Game</w:t>
            </w:r>
          </w:p>
        </w:tc>
        <w:tc>
          <w:tcPr>
            <w:tcW w:w="1062" w:type="dxa"/>
            <w:vAlign w:val="center"/>
          </w:tcPr>
          <w:p w14:paraId="36B2F594"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-.22**</w:t>
            </w:r>
          </w:p>
        </w:tc>
        <w:tc>
          <w:tcPr>
            <w:tcW w:w="876" w:type="dxa"/>
            <w:vAlign w:val="center"/>
          </w:tcPr>
          <w:p w14:paraId="0A83F3E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.34***</w:t>
            </w:r>
          </w:p>
        </w:tc>
        <w:tc>
          <w:tcPr>
            <w:tcW w:w="876" w:type="dxa"/>
            <w:vAlign w:val="center"/>
          </w:tcPr>
          <w:p w14:paraId="033197A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.58***</w:t>
            </w:r>
          </w:p>
        </w:tc>
        <w:tc>
          <w:tcPr>
            <w:tcW w:w="876" w:type="dxa"/>
            <w:vAlign w:val="center"/>
          </w:tcPr>
          <w:p w14:paraId="209493C1"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7EF506AA"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190D9767" w14:textId="77777777" w:rsidR="00EA6944" w:rsidRPr="007678B9" w:rsidRDefault="00EA6944" w:rsidP="008F025A">
            <w:pPr>
              <w:contextualSpacing/>
              <w:jc w:val="center"/>
              <w:rPr>
                <w:rFonts w:ascii="Times New Roman" w:hAnsi="Times New Roman" w:cs="Times New Roman"/>
              </w:rPr>
            </w:pPr>
          </w:p>
        </w:tc>
      </w:tr>
      <w:tr w:rsidR="00EA6944" w:rsidRPr="007678B9" w14:paraId="3112CBFA" w14:textId="77777777" w:rsidTr="008F025A">
        <w:trPr>
          <w:trHeight w:val="324"/>
        </w:trPr>
        <w:tc>
          <w:tcPr>
            <w:tcW w:w="4099" w:type="dxa"/>
            <w:tcBorders>
              <w:bottom w:val="nil"/>
            </w:tcBorders>
            <w:vAlign w:val="center"/>
          </w:tcPr>
          <w:p w14:paraId="025460EE"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5.Perceived Norms about the Video Game</w:t>
            </w:r>
          </w:p>
        </w:tc>
        <w:tc>
          <w:tcPr>
            <w:tcW w:w="1062" w:type="dxa"/>
            <w:tcBorders>
              <w:bottom w:val="nil"/>
            </w:tcBorders>
            <w:vAlign w:val="center"/>
          </w:tcPr>
          <w:p w14:paraId="7A174A5F"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-.19**</w:t>
            </w:r>
          </w:p>
        </w:tc>
        <w:tc>
          <w:tcPr>
            <w:tcW w:w="876" w:type="dxa"/>
            <w:tcBorders>
              <w:bottom w:val="nil"/>
            </w:tcBorders>
            <w:vAlign w:val="center"/>
          </w:tcPr>
          <w:p w14:paraId="6A8D1C64"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.27***</w:t>
            </w:r>
          </w:p>
        </w:tc>
        <w:tc>
          <w:tcPr>
            <w:tcW w:w="876" w:type="dxa"/>
            <w:tcBorders>
              <w:bottom w:val="nil"/>
            </w:tcBorders>
            <w:vAlign w:val="center"/>
          </w:tcPr>
          <w:p w14:paraId="42871F3D"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.47***</w:t>
            </w:r>
          </w:p>
        </w:tc>
        <w:tc>
          <w:tcPr>
            <w:tcW w:w="876" w:type="dxa"/>
            <w:tcBorders>
              <w:bottom w:val="nil"/>
            </w:tcBorders>
            <w:vAlign w:val="center"/>
          </w:tcPr>
          <w:p w14:paraId="54C64B1D"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.50***</w:t>
            </w:r>
          </w:p>
        </w:tc>
        <w:tc>
          <w:tcPr>
            <w:tcW w:w="876" w:type="dxa"/>
            <w:tcBorders>
              <w:bottom w:val="nil"/>
            </w:tcBorders>
            <w:vAlign w:val="center"/>
          </w:tcPr>
          <w:p w14:paraId="563C7D3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783" w:type="dxa"/>
            <w:tcBorders>
              <w:bottom w:val="nil"/>
            </w:tcBorders>
            <w:vAlign w:val="center"/>
          </w:tcPr>
          <w:p w14:paraId="699C6D1C" w14:textId="77777777" w:rsidR="00EA6944" w:rsidRPr="007678B9" w:rsidRDefault="00EA6944" w:rsidP="008F025A">
            <w:pPr>
              <w:contextualSpacing/>
              <w:jc w:val="center"/>
              <w:rPr>
                <w:rFonts w:ascii="Times New Roman" w:hAnsi="Times New Roman" w:cs="Times New Roman"/>
              </w:rPr>
            </w:pPr>
          </w:p>
        </w:tc>
      </w:tr>
      <w:tr w:rsidR="00EA6944" w:rsidRPr="007678B9" w14:paraId="3DBFBA0E" w14:textId="77777777" w:rsidTr="008F025A">
        <w:trPr>
          <w:trHeight w:val="324"/>
        </w:trPr>
        <w:tc>
          <w:tcPr>
            <w:tcW w:w="4099" w:type="dxa"/>
            <w:tcBorders>
              <w:top w:val="nil"/>
              <w:bottom w:val="single" w:sz="4" w:space="0" w:color="auto"/>
            </w:tcBorders>
            <w:vAlign w:val="center"/>
          </w:tcPr>
          <w:p w14:paraId="3927F283"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6.Purchase Intention</w:t>
            </w:r>
          </w:p>
        </w:tc>
        <w:tc>
          <w:tcPr>
            <w:tcW w:w="1062" w:type="dxa"/>
            <w:tcBorders>
              <w:top w:val="nil"/>
              <w:bottom w:val="single" w:sz="4" w:space="0" w:color="auto"/>
            </w:tcBorders>
            <w:vAlign w:val="center"/>
          </w:tcPr>
          <w:p w14:paraId="4C8F6A6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-.19**</w:t>
            </w:r>
          </w:p>
        </w:tc>
        <w:tc>
          <w:tcPr>
            <w:tcW w:w="876" w:type="dxa"/>
            <w:tcBorders>
              <w:top w:val="nil"/>
              <w:bottom w:val="single" w:sz="4" w:space="0" w:color="auto"/>
            </w:tcBorders>
            <w:vAlign w:val="center"/>
          </w:tcPr>
          <w:p w14:paraId="34F0B619"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.39***</w:t>
            </w:r>
          </w:p>
        </w:tc>
        <w:tc>
          <w:tcPr>
            <w:tcW w:w="876" w:type="dxa"/>
            <w:tcBorders>
              <w:top w:val="nil"/>
              <w:bottom w:val="single" w:sz="4" w:space="0" w:color="auto"/>
            </w:tcBorders>
            <w:vAlign w:val="center"/>
          </w:tcPr>
          <w:p w14:paraId="1186B30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.43***</w:t>
            </w:r>
          </w:p>
        </w:tc>
        <w:tc>
          <w:tcPr>
            <w:tcW w:w="876" w:type="dxa"/>
            <w:tcBorders>
              <w:top w:val="nil"/>
              <w:bottom w:val="single" w:sz="4" w:space="0" w:color="auto"/>
            </w:tcBorders>
            <w:vAlign w:val="center"/>
          </w:tcPr>
          <w:p w14:paraId="778ED421"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.53***</w:t>
            </w:r>
          </w:p>
        </w:tc>
        <w:tc>
          <w:tcPr>
            <w:tcW w:w="876" w:type="dxa"/>
            <w:tcBorders>
              <w:top w:val="nil"/>
              <w:bottom w:val="single" w:sz="4" w:space="0" w:color="auto"/>
            </w:tcBorders>
            <w:vAlign w:val="center"/>
          </w:tcPr>
          <w:p w14:paraId="3D6CE5D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.50***</w:t>
            </w:r>
          </w:p>
        </w:tc>
        <w:tc>
          <w:tcPr>
            <w:tcW w:w="783" w:type="dxa"/>
            <w:tcBorders>
              <w:top w:val="nil"/>
              <w:bottom w:val="single" w:sz="4" w:space="0" w:color="auto"/>
            </w:tcBorders>
            <w:vAlign w:val="center"/>
          </w:tcPr>
          <w:p w14:paraId="15BAE3B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r>
      <w:tr w:rsidR="00EA6944" w:rsidRPr="007678B9" w14:paraId="724BED76" w14:textId="77777777" w:rsidTr="008F025A">
        <w:trPr>
          <w:trHeight w:val="324"/>
        </w:trPr>
        <w:tc>
          <w:tcPr>
            <w:tcW w:w="9448" w:type="dxa"/>
            <w:gridSpan w:val="7"/>
            <w:tcBorders>
              <w:top w:val="single" w:sz="4" w:space="0" w:color="auto"/>
              <w:bottom w:val="single" w:sz="4" w:space="0" w:color="auto"/>
            </w:tcBorders>
            <w:shd w:val="clear" w:color="auto" w:fill="E7E6E6" w:themeFill="background2"/>
            <w:vAlign w:val="center"/>
          </w:tcPr>
          <w:p w14:paraId="7F51703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Men Subsample</w:t>
            </w:r>
          </w:p>
        </w:tc>
      </w:tr>
      <w:tr w:rsidR="00EA6944" w:rsidRPr="007678B9" w14:paraId="55039B2F" w14:textId="77777777" w:rsidTr="008F025A">
        <w:trPr>
          <w:trHeight w:val="324"/>
        </w:trPr>
        <w:tc>
          <w:tcPr>
            <w:tcW w:w="4099" w:type="dxa"/>
            <w:tcBorders>
              <w:top w:val="single" w:sz="4" w:space="0" w:color="auto"/>
              <w:bottom w:val="single" w:sz="4" w:space="0" w:color="auto"/>
            </w:tcBorders>
            <w:vAlign w:val="center"/>
          </w:tcPr>
          <w:p w14:paraId="65E1BA48" w14:textId="77777777" w:rsidR="00EA6944" w:rsidRPr="007678B9" w:rsidRDefault="00EA6944" w:rsidP="008F025A">
            <w:pPr>
              <w:contextualSpacing/>
              <w:rPr>
                <w:rFonts w:ascii="Times New Roman" w:hAnsi="Times New Roman" w:cs="Times New Roman"/>
              </w:rPr>
            </w:pPr>
          </w:p>
        </w:tc>
        <w:tc>
          <w:tcPr>
            <w:tcW w:w="1062" w:type="dxa"/>
            <w:tcBorders>
              <w:top w:val="single" w:sz="4" w:space="0" w:color="auto"/>
              <w:bottom w:val="single" w:sz="4" w:space="0" w:color="auto"/>
            </w:tcBorders>
            <w:vAlign w:val="center"/>
          </w:tcPr>
          <w:p w14:paraId="1FB4441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w:t>
            </w:r>
          </w:p>
        </w:tc>
        <w:tc>
          <w:tcPr>
            <w:tcW w:w="876" w:type="dxa"/>
            <w:tcBorders>
              <w:top w:val="single" w:sz="4" w:space="0" w:color="auto"/>
              <w:bottom w:val="single" w:sz="4" w:space="0" w:color="auto"/>
            </w:tcBorders>
            <w:vAlign w:val="center"/>
          </w:tcPr>
          <w:p w14:paraId="61A4B0F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w:t>
            </w:r>
          </w:p>
        </w:tc>
        <w:tc>
          <w:tcPr>
            <w:tcW w:w="876" w:type="dxa"/>
            <w:tcBorders>
              <w:top w:val="single" w:sz="4" w:space="0" w:color="auto"/>
              <w:bottom w:val="single" w:sz="4" w:space="0" w:color="auto"/>
            </w:tcBorders>
            <w:vAlign w:val="center"/>
          </w:tcPr>
          <w:p w14:paraId="0626F88A"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w:t>
            </w:r>
          </w:p>
        </w:tc>
        <w:tc>
          <w:tcPr>
            <w:tcW w:w="876" w:type="dxa"/>
            <w:tcBorders>
              <w:top w:val="single" w:sz="4" w:space="0" w:color="auto"/>
              <w:bottom w:val="single" w:sz="4" w:space="0" w:color="auto"/>
            </w:tcBorders>
            <w:vAlign w:val="center"/>
          </w:tcPr>
          <w:p w14:paraId="201967B4"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w:t>
            </w:r>
          </w:p>
        </w:tc>
        <w:tc>
          <w:tcPr>
            <w:tcW w:w="876" w:type="dxa"/>
            <w:tcBorders>
              <w:top w:val="single" w:sz="4" w:space="0" w:color="auto"/>
              <w:bottom w:val="single" w:sz="4" w:space="0" w:color="auto"/>
            </w:tcBorders>
            <w:vAlign w:val="center"/>
          </w:tcPr>
          <w:p w14:paraId="09AC264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w:t>
            </w:r>
          </w:p>
        </w:tc>
        <w:tc>
          <w:tcPr>
            <w:tcW w:w="783" w:type="dxa"/>
            <w:tcBorders>
              <w:top w:val="single" w:sz="4" w:space="0" w:color="auto"/>
              <w:bottom w:val="single" w:sz="4" w:space="0" w:color="auto"/>
            </w:tcBorders>
            <w:vAlign w:val="center"/>
          </w:tcPr>
          <w:p w14:paraId="2C44587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6</w:t>
            </w:r>
          </w:p>
        </w:tc>
      </w:tr>
      <w:tr w:rsidR="00EA6944" w:rsidRPr="007678B9" w14:paraId="00753ED0" w14:textId="77777777" w:rsidTr="008F025A">
        <w:trPr>
          <w:trHeight w:val="324"/>
        </w:trPr>
        <w:tc>
          <w:tcPr>
            <w:tcW w:w="4099" w:type="dxa"/>
            <w:tcBorders>
              <w:top w:val="single" w:sz="4" w:space="0" w:color="auto"/>
              <w:bottom w:val="nil"/>
            </w:tcBorders>
            <w:vAlign w:val="center"/>
          </w:tcPr>
          <w:p w14:paraId="066549DF"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i/>
                <w:iCs/>
              </w:rPr>
              <w:t>M</w:t>
            </w:r>
          </w:p>
        </w:tc>
        <w:tc>
          <w:tcPr>
            <w:tcW w:w="1062" w:type="dxa"/>
            <w:tcBorders>
              <w:top w:val="single" w:sz="4" w:space="0" w:color="auto"/>
              <w:bottom w:val="nil"/>
            </w:tcBorders>
            <w:vAlign w:val="center"/>
          </w:tcPr>
          <w:p w14:paraId="76CFA3C9"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single" w:sz="4" w:space="0" w:color="auto"/>
              <w:bottom w:val="nil"/>
            </w:tcBorders>
            <w:vAlign w:val="center"/>
          </w:tcPr>
          <w:p w14:paraId="16CB4391"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3.71</w:t>
            </w:r>
          </w:p>
        </w:tc>
        <w:tc>
          <w:tcPr>
            <w:tcW w:w="876" w:type="dxa"/>
            <w:tcBorders>
              <w:top w:val="single" w:sz="4" w:space="0" w:color="auto"/>
              <w:bottom w:val="nil"/>
            </w:tcBorders>
            <w:vAlign w:val="center"/>
          </w:tcPr>
          <w:p w14:paraId="0EEBDABC"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4.22</w:t>
            </w:r>
          </w:p>
        </w:tc>
        <w:tc>
          <w:tcPr>
            <w:tcW w:w="876" w:type="dxa"/>
            <w:tcBorders>
              <w:top w:val="single" w:sz="4" w:space="0" w:color="auto"/>
              <w:bottom w:val="nil"/>
            </w:tcBorders>
            <w:vAlign w:val="center"/>
          </w:tcPr>
          <w:p w14:paraId="09331599"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4.23</w:t>
            </w:r>
          </w:p>
        </w:tc>
        <w:tc>
          <w:tcPr>
            <w:tcW w:w="876" w:type="dxa"/>
            <w:tcBorders>
              <w:top w:val="single" w:sz="4" w:space="0" w:color="auto"/>
              <w:bottom w:val="nil"/>
            </w:tcBorders>
            <w:vAlign w:val="center"/>
          </w:tcPr>
          <w:p w14:paraId="07D0440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2.30</w:t>
            </w:r>
          </w:p>
        </w:tc>
        <w:tc>
          <w:tcPr>
            <w:tcW w:w="783" w:type="dxa"/>
            <w:tcBorders>
              <w:top w:val="single" w:sz="4" w:space="0" w:color="auto"/>
              <w:bottom w:val="nil"/>
            </w:tcBorders>
            <w:vAlign w:val="center"/>
          </w:tcPr>
          <w:p w14:paraId="5BCDC7C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2.77</w:t>
            </w:r>
          </w:p>
        </w:tc>
      </w:tr>
      <w:tr w:rsidR="00EA6944" w:rsidRPr="007678B9" w14:paraId="4D58DD1A" w14:textId="77777777" w:rsidTr="008F025A">
        <w:trPr>
          <w:trHeight w:val="324"/>
        </w:trPr>
        <w:tc>
          <w:tcPr>
            <w:tcW w:w="4099" w:type="dxa"/>
            <w:tcBorders>
              <w:top w:val="nil"/>
              <w:bottom w:val="single" w:sz="4" w:space="0" w:color="auto"/>
            </w:tcBorders>
            <w:vAlign w:val="center"/>
          </w:tcPr>
          <w:p w14:paraId="2CF7632B"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i/>
                <w:iCs/>
              </w:rPr>
              <w:t>SD</w:t>
            </w:r>
          </w:p>
        </w:tc>
        <w:tc>
          <w:tcPr>
            <w:tcW w:w="1062" w:type="dxa"/>
            <w:tcBorders>
              <w:top w:val="nil"/>
              <w:bottom w:val="single" w:sz="4" w:space="0" w:color="auto"/>
            </w:tcBorders>
            <w:vAlign w:val="center"/>
          </w:tcPr>
          <w:p w14:paraId="29A4258A"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nil"/>
              <w:bottom w:val="single" w:sz="4" w:space="0" w:color="auto"/>
            </w:tcBorders>
            <w:vAlign w:val="center"/>
          </w:tcPr>
          <w:p w14:paraId="1940F7F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1.58</w:t>
            </w:r>
          </w:p>
        </w:tc>
        <w:tc>
          <w:tcPr>
            <w:tcW w:w="876" w:type="dxa"/>
            <w:tcBorders>
              <w:top w:val="nil"/>
              <w:bottom w:val="single" w:sz="4" w:space="0" w:color="auto"/>
            </w:tcBorders>
            <w:vAlign w:val="center"/>
          </w:tcPr>
          <w:p w14:paraId="6C756BDF"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1.13</w:t>
            </w:r>
          </w:p>
        </w:tc>
        <w:tc>
          <w:tcPr>
            <w:tcW w:w="876" w:type="dxa"/>
            <w:tcBorders>
              <w:top w:val="nil"/>
              <w:bottom w:val="single" w:sz="4" w:space="0" w:color="auto"/>
            </w:tcBorders>
            <w:vAlign w:val="center"/>
          </w:tcPr>
          <w:p w14:paraId="6FB847DA"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1.22</w:t>
            </w:r>
          </w:p>
        </w:tc>
        <w:tc>
          <w:tcPr>
            <w:tcW w:w="876" w:type="dxa"/>
            <w:tcBorders>
              <w:top w:val="nil"/>
              <w:bottom w:val="single" w:sz="4" w:space="0" w:color="auto"/>
            </w:tcBorders>
            <w:vAlign w:val="center"/>
          </w:tcPr>
          <w:p w14:paraId="0BA965C4"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.97</w:t>
            </w:r>
          </w:p>
        </w:tc>
        <w:tc>
          <w:tcPr>
            <w:tcW w:w="783" w:type="dxa"/>
            <w:tcBorders>
              <w:top w:val="nil"/>
              <w:bottom w:val="single" w:sz="4" w:space="0" w:color="auto"/>
            </w:tcBorders>
            <w:vAlign w:val="center"/>
          </w:tcPr>
          <w:p w14:paraId="7CB1D58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1.61</w:t>
            </w:r>
          </w:p>
        </w:tc>
      </w:tr>
      <w:tr w:rsidR="00EA6944" w:rsidRPr="007678B9" w14:paraId="5C6C49DC" w14:textId="77777777" w:rsidTr="008F025A">
        <w:trPr>
          <w:trHeight w:val="324"/>
        </w:trPr>
        <w:tc>
          <w:tcPr>
            <w:tcW w:w="4099" w:type="dxa"/>
            <w:tcBorders>
              <w:top w:val="single" w:sz="4" w:space="0" w:color="auto"/>
            </w:tcBorders>
            <w:vAlign w:val="center"/>
          </w:tcPr>
          <w:p w14:paraId="65271878"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1.Sexualization</w:t>
            </w:r>
          </w:p>
        </w:tc>
        <w:tc>
          <w:tcPr>
            <w:tcW w:w="1062" w:type="dxa"/>
            <w:tcBorders>
              <w:top w:val="single" w:sz="4" w:space="0" w:color="auto"/>
            </w:tcBorders>
            <w:vAlign w:val="center"/>
          </w:tcPr>
          <w:p w14:paraId="27E28E4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tcBorders>
              <w:top w:val="single" w:sz="4" w:space="0" w:color="auto"/>
            </w:tcBorders>
            <w:vAlign w:val="center"/>
          </w:tcPr>
          <w:p w14:paraId="39784B93"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56F818D3"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06DD2901" w14:textId="77777777" w:rsidR="00EA6944" w:rsidRPr="007678B9" w:rsidRDefault="00EA6944" w:rsidP="008F025A">
            <w:pPr>
              <w:contextualSpacing/>
              <w:jc w:val="center"/>
              <w:rPr>
                <w:rFonts w:ascii="Times New Roman" w:hAnsi="Times New Roman" w:cs="Times New Roman"/>
              </w:rPr>
            </w:pPr>
          </w:p>
        </w:tc>
        <w:tc>
          <w:tcPr>
            <w:tcW w:w="876" w:type="dxa"/>
            <w:tcBorders>
              <w:top w:val="single" w:sz="4" w:space="0" w:color="auto"/>
            </w:tcBorders>
            <w:vAlign w:val="center"/>
          </w:tcPr>
          <w:p w14:paraId="6D7AB060" w14:textId="77777777" w:rsidR="00EA6944" w:rsidRPr="007678B9" w:rsidRDefault="00EA6944" w:rsidP="008F025A">
            <w:pPr>
              <w:contextualSpacing/>
              <w:jc w:val="center"/>
              <w:rPr>
                <w:rFonts w:ascii="Times New Roman" w:hAnsi="Times New Roman" w:cs="Times New Roman"/>
              </w:rPr>
            </w:pPr>
          </w:p>
        </w:tc>
        <w:tc>
          <w:tcPr>
            <w:tcW w:w="783" w:type="dxa"/>
            <w:tcBorders>
              <w:top w:val="single" w:sz="4" w:space="0" w:color="auto"/>
            </w:tcBorders>
            <w:vAlign w:val="center"/>
          </w:tcPr>
          <w:p w14:paraId="16CD48BD" w14:textId="77777777" w:rsidR="00EA6944" w:rsidRPr="007678B9" w:rsidRDefault="00EA6944" w:rsidP="008F025A">
            <w:pPr>
              <w:contextualSpacing/>
              <w:jc w:val="center"/>
              <w:rPr>
                <w:rFonts w:ascii="Times New Roman" w:hAnsi="Times New Roman" w:cs="Times New Roman"/>
              </w:rPr>
            </w:pPr>
          </w:p>
        </w:tc>
      </w:tr>
      <w:tr w:rsidR="00EA6944" w:rsidRPr="007678B9" w14:paraId="527071A2" w14:textId="77777777" w:rsidTr="008F025A">
        <w:trPr>
          <w:trHeight w:val="324"/>
        </w:trPr>
        <w:tc>
          <w:tcPr>
            <w:tcW w:w="4099" w:type="dxa"/>
            <w:vAlign w:val="center"/>
          </w:tcPr>
          <w:p w14:paraId="415A5689"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2.Perceived Sexiness</w:t>
            </w:r>
          </w:p>
        </w:tc>
        <w:tc>
          <w:tcPr>
            <w:tcW w:w="1062" w:type="dxa"/>
            <w:vAlign w:val="center"/>
          </w:tcPr>
          <w:p w14:paraId="41B6A8E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.06</w:t>
            </w:r>
          </w:p>
        </w:tc>
        <w:tc>
          <w:tcPr>
            <w:tcW w:w="876" w:type="dxa"/>
            <w:vAlign w:val="center"/>
          </w:tcPr>
          <w:p w14:paraId="177A654F"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4D8D54CD"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41FB12CA"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580CB2D0"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7A34B0D2" w14:textId="77777777" w:rsidR="00EA6944" w:rsidRPr="007678B9" w:rsidRDefault="00EA6944" w:rsidP="008F025A">
            <w:pPr>
              <w:contextualSpacing/>
              <w:jc w:val="center"/>
              <w:rPr>
                <w:rFonts w:ascii="Times New Roman" w:hAnsi="Times New Roman" w:cs="Times New Roman"/>
              </w:rPr>
            </w:pPr>
          </w:p>
        </w:tc>
      </w:tr>
      <w:tr w:rsidR="00EA6944" w:rsidRPr="007678B9" w14:paraId="0A5065D2" w14:textId="77777777" w:rsidTr="008F025A">
        <w:trPr>
          <w:trHeight w:val="324"/>
        </w:trPr>
        <w:tc>
          <w:tcPr>
            <w:tcW w:w="4099" w:type="dxa"/>
            <w:vAlign w:val="center"/>
          </w:tcPr>
          <w:p w14:paraId="3EC42BBE"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3.Perceived Competence</w:t>
            </w:r>
          </w:p>
        </w:tc>
        <w:tc>
          <w:tcPr>
            <w:tcW w:w="1062" w:type="dxa"/>
            <w:vAlign w:val="center"/>
          </w:tcPr>
          <w:p w14:paraId="06CEF45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-.15*</w:t>
            </w:r>
          </w:p>
        </w:tc>
        <w:tc>
          <w:tcPr>
            <w:tcW w:w="876" w:type="dxa"/>
            <w:vAlign w:val="center"/>
          </w:tcPr>
          <w:p w14:paraId="4C8058B0"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.48***</w:t>
            </w:r>
          </w:p>
        </w:tc>
        <w:tc>
          <w:tcPr>
            <w:tcW w:w="876" w:type="dxa"/>
            <w:vAlign w:val="center"/>
          </w:tcPr>
          <w:p w14:paraId="72D742C8"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4729F39C" w14:textId="77777777" w:rsidR="00EA6944" w:rsidRPr="007678B9" w:rsidRDefault="00EA6944" w:rsidP="008F025A">
            <w:pPr>
              <w:contextualSpacing/>
              <w:jc w:val="center"/>
              <w:rPr>
                <w:rFonts w:ascii="Times New Roman" w:hAnsi="Times New Roman" w:cs="Times New Roman"/>
              </w:rPr>
            </w:pPr>
          </w:p>
        </w:tc>
        <w:tc>
          <w:tcPr>
            <w:tcW w:w="876" w:type="dxa"/>
            <w:vAlign w:val="center"/>
          </w:tcPr>
          <w:p w14:paraId="2F737260"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7AF7AA62" w14:textId="77777777" w:rsidR="00EA6944" w:rsidRPr="007678B9" w:rsidRDefault="00EA6944" w:rsidP="008F025A">
            <w:pPr>
              <w:contextualSpacing/>
              <w:jc w:val="center"/>
              <w:rPr>
                <w:rFonts w:ascii="Times New Roman" w:hAnsi="Times New Roman" w:cs="Times New Roman"/>
              </w:rPr>
            </w:pPr>
          </w:p>
        </w:tc>
      </w:tr>
      <w:tr w:rsidR="00EA6944" w:rsidRPr="007678B9" w14:paraId="5E4BF3FD" w14:textId="77777777" w:rsidTr="008F025A">
        <w:trPr>
          <w:trHeight w:val="324"/>
        </w:trPr>
        <w:tc>
          <w:tcPr>
            <w:tcW w:w="4099" w:type="dxa"/>
            <w:vAlign w:val="center"/>
          </w:tcPr>
          <w:p w14:paraId="495ED246"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4.Attitudes toward the Video Game</w:t>
            </w:r>
          </w:p>
        </w:tc>
        <w:tc>
          <w:tcPr>
            <w:tcW w:w="1062" w:type="dxa"/>
            <w:vAlign w:val="center"/>
          </w:tcPr>
          <w:p w14:paraId="55B5AEF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-.11</w:t>
            </w:r>
          </w:p>
        </w:tc>
        <w:tc>
          <w:tcPr>
            <w:tcW w:w="876" w:type="dxa"/>
            <w:vAlign w:val="center"/>
          </w:tcPr>
          <w:p w14:paraId="3606AE13"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.51***</w:t>
            </w:r>
          </w:p>
        </w:tc>
        <w:tc>
          <w:tcPr>
            <w:tcW w:w="876" w:type="dxa"/>
            <w:vAlign w:val="center"/>
          </w:tcPr>
          <w:p w14:paraId="3950CF0B"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.60***</w:t>
            </w:r>
          </w:p>
        </w:tc>
        <w:tc>
          <w:tcPr>
            <w:tcW w:w="876" w:type="dxa"/>
            <w:vAlign w:val="center"/>
          </w:tcPr>
          <w:p w14:paraId="6C239F0D"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876" w:type="dxa"/>
            <w:vAlign w:val="center"/>
          </w:tcPr>
          <w:p w14:paraId="2D99AF8F" w14:textId="77777777" w:rsidR="00EA6944" w:rsidRPr="007678B9" w:rsidRDefault="00EA6944" w:rsidP="008F025A">
            <w:pPr>
              <w:contextualSpacing/>
              <w:jc w:val="center"/>
              <w:rPr>
                <w:rFonts w:ascii="Times New Roman" w:hAnsi="Times New Roman" w:cs="Times New Roman"/>
              </w:rPr>
            </w:pPr>
          </w:p>
        </w:tc>
        <w:tc>
          <w:tcPr>
            <w:tcW w:w="783" w:type="dxa"/>
            <w:vAlign w:val="center"/>
          </w:tcPr>
          <w:p w14:paraId="7BF0C1E9" w14:textId="77777777" w:rsidR="00EA6944" w:rsidRPr="007678B9" w:rsidRDefault="00EA6944" w:rsidP="008F025A">
            <w:pPr>
              <w:contextualSpacing/>
              <w:jc w:val="center"/>
              <w:rPr>
                <w:rFonts w:ascii="Times New Roman" w:hAnsi="Times New Roman" w:cs="Times New Roman"/>
              </w:rPr>
            </w:pPr>
          </w:p>
        </w:tc>
      </w:tr>
      <w:tr w:rsidR="00EA6944" w:rsidRPr="007678B9" w14:paraId="48821CB0" w14:textId="77777777" w:rsidTr="008F025A">
        <w:trPr>
          <w:trHeight w:val="324"/>
        </w:trPr>
        <w:tc>
          <w:tcPr>
            <w:tcW w:w="4099" w:type="dxa"/>
            <w:vAlign w:val="center"/>
          </w:tcPr>
          <w:p w14:paraId="22DC23ED"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5.Perceived Norms about the Video Game</w:t>
            </w:r>
          </w:p>
        </w:tc>
        <w:tc>
          <w:tcPr>
            <w:tcW w:w="1062" w:type="dxa"/>
            <w:vAlign w:val="center"/>
          </w:tcPr>
          <w:p w14:paraId="725B0DF7"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-.22**</w:t>
            </w:r>
          </w:p>
        </w:tc>
        <w:tc>
          <w:tcPr>
            <w:tcW w:w="876" w:type="dxa"/>
            <w:vAlign w:val="center"/>
          </w:tcPr>
          <w:p w14:paraId="2A33B8E3"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.43***</w:t>
            </w:r>
          </w:p>
        </w:tc>
        <w:tc>
          <w:tcPr>
            <w:tcW w:w="876" w:type="dxa"/>
            <w:vAlign w:val="center"/>
          </w:tcPr>
          <w:p w14:paraId="1D48B58F"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.49***</w:t>
            </w:r>
          </w:p>
        </w:tc>
        <w:tc>
          <w:tcPr>
            <w:tcW w:w="876" w:type="dxa"/>
            <w:vAlign w:val="center"/>
          </w:tcPr>
          <w:p w14:paraId="0969E14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.53***</w:t>
            </w:r>
          </w:p>
        </w:tc>
        <w:tc>
          <w:tcPr>
            <w:tcW w:w="876" w:type="dxa"/>
            <w:vAlign w:val="center"/>
          </w:tcPr>
          <w:p w14:paraId="3DF52336"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c>
          <w:tcPr>
            <w:tcW w:w="783" w:type="dxa"/>
            <w:vAlign w:val="center"/>
          </w:tcPr>
          <w:p w14:paraId="0054991A" w14:textId="77777777" w:rsidR="00EA6944" w:rsidRPr="007678B9" w:rsidRDefault="00EA6944" w:rsidP="008F025A">
            <w:pPr>
              <w:contextualSpacing/>
              <w:jc w:val="center"/>
              <w:rPr>
                <w:rFonts w:ascii="Times New Roman" w:hAnsi="Times New Roman" w:cs="Times New Roman"/>
              </w:rPr>
            </w:pPr>
          </w:p>
        </w:tc>
      </w:tr>
      <w:tr w:rsidR="00EA6944" w:rsidRPr="007678B9" w14:paraId="55CE6E00" w14:textId="77777777" w:rsidTr="008F025A">
        <w:trPr>
          <w:trHeight w:val="324"/>
        </w:trPr>
        <w:tc>
          <w:tcPr>
            <w:tcW w:w="4099" w:type="dxa"/>
            <w:vAlign w:val="center"/>
          </w:tcPr>
          <w:p w14:paraId="42936627" w14:textId="77777777" w:rsidR="00EA6944" w:rsidRPr="007678B9" w:rsidRDefault="00EA6944" w:rsidP="008F025A">
            <w:pPr>
              <w:contextualSpacing/>
              <w:rPr>
                <w:rFonts w:ascii="Times New Roman" w:hAnsi="Times New Roman" w:cs="Times New Roman"/>
              </w:rPr>
            </w:pPr>
            <w:r w:rsidRPr="007678B9">
              <w:rPr>
                <w:rFonts w:ascii="Times New Roman" w:hAnsi="Times New Roman" w:cs="Times New Roman"/>
              </w:rPr>
              <w:t>6.Purchase Intention</w:t>
            </w:r>
          </w:p>
        </w:tc>
        <w:tc>
          <w:tcPr>
            <w:tcW w:w="1062" w:type="dxa"/>
            <w:vAlign w:val="center"/>
          </w:tcPr>
          <w:p w14:paraId="2BC2C2B5"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-.14</w:t>
            </w:r>
          </w:p>
        </w:tc>
        <w:tc>
          <w:tcPr>
            <w:tcW w:w="876" w:type="dxa"/>
            <w:vAlign w:val="center"/>
          </w:tcPr>
          <w:p w14:paraId="69B459B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.52***</w:t>
            </w:r>
          </w:p>
        </w:tc>
        <w:tc>
          <w:tcPr>
            <w:tcW w:w="876" w:type="dxa"/>
            <w:vAlign w:val="center"/>
          </w:tcPr>
          <w:p w14:paraId="46E3AC82"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.54***</w:t>
            </w:r>
          </w:p>
        </w:tc>
        <w:tc>
          <w:tcPr>
            <w:tcW w:w="876" w:type="dxa"/>
            <w:vAlign w:val="center"/>
          </w:tcPr>
          <w:p w14:paraId="275DD2F1"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.60***</w:t>
            </w:r>
          </w:p>
        </w:tc>
        <w:tc>
          <w:tcPr>
            <w:tcW w:w="876" w:type="dxa"/>
            <w:vAlign w:val="center"/>
          </w:tcPr>
          <w:p w14:paraId="5572279D"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.56***</w:t>
            </w:r>
          </w:p>
        </w:tc>
        <w:tc>
          <w:tcPr>
            <w:tcW w:w="783" w:type="dxa"/>
            <w:vAlign w:val="center"/>
          </w:tcPr>
          <w:p w14:paraId="1766977E" w14:textId="77777777" w:rsidR="00EA6944" w:rsidRPr="007678B9" w:rsidRDefault="00EA6944" w:rsidP="008F025A">
            <w:pPr>
              <w:contextualSpacing/>
              <w:jc w:val="center"/>
              <w:rPr>
                <w:rFonts w:ascii="Times New Roman" w:hAnsi="Times New Roman" w:cs="Times New Roman"/>
              </w:rPr>
            </w:pPr>
            <w:r w:rsidRPr="007678B9">
              <w:rPr>
                <w:rFonts w:ascii="Times New Roman" w:hAnsi="Times New Roman" w:cs="Times New Roman"/>
              </w:rPr>
              <w:t>-</w:t>
            </w:r>
          </w:p>
        </w:tc>
      </w:tr>
    </w:tbl>
    <w:p w14:paraId="6B5EDCCD" w14:textId="77777777" w:rsidR="00EA6944" w:rsidRPr="007678B9" w:rsidRDefault="00EA6944" w:rsidP="00EA6944">
      <w:pPr>
        <w:contextualSpacing/>
        <w:rPr>
          <w:rFonts w:ascii="Times New Roman" w:hAnsi="Times New Roman" w:cs="Times New Roman"/>
        </w:rPr>
      </w:pPr>
      <w:r w:rsidRPr="007678B9">
        <w:rPr>
          <w:rFonts w:ascii="Times New Roman" w:hAnsi="Times New Roman" w:cs="Times New Roman"/>
          <w:i/>
          <w:iCs/>
        </w:rPr>
        <w:t>Note</w:t>
      </w:r>
      <w:r w:rsidRPr="007678B9">
        <w:rPr>
          <w:rFonts w:ascii="Times New Roman" w:hAnsi="Times New Roman" w:cs="Times New Roman"/>
        </w:rPr>
        <w:t xml:space="preserve">. For (1) sexualization, sexualized character = 1, non-sexualized character = 0. </w:t>
      </w:r>
    </w:p>
    <w:p w14:paraId="31498668" w14:textId="77777777" w:rsidR="00EA6944" w:rsidRPr="007678B9" w:rsidRDefault="00EA6944" w:rsidP="00EA6944">
      <w:pPr>
        <w:contextualSpacing/>
        <w:rPr>
          <w:rFonts w:ascii="Times New Roman" w:hAnsi="Times New Roman" w:cs="Times New Roman"/>
        </w:rPr>
      </w:pPr>
      <w:r w:rsidRPr="007678B9">
        <w:rPr>
          <w:rFonts w:ascii="Times New Roman" w:hAnsi="Times New Roman" w:cs="Times New Roman"/>
        </w:rPr>
        <w:t>*</w:t>
      </w:r>
      <w:r w:rsidRPr="007678B9">
        <w:rPr>
          <w:rFonts w:ascii="Times New Roman" w:hAnsi="Times New Roman" w:cs="Times New Roman"/>
          <w:i/>
          <w:iCs/>
        </w:rPr>
        <w:t>p</w:t>
      </w:r>
      <w:r w:rsidRPr="007678B9">
        <w:rPr>
          <w:rFonts w:ascii="Times New Roman" w:hAnsi="Times New Roman" w:cs="Times New Roman"/>
        </w:rPr>
        <w:t>&lt;.05. **</w:t>
      </w:r>
      <w:r w:rsidRPr="007678B9">
        <w:rPr>
          <w:rFonts w:ascii="Times New Roman" w:hAnsi="Times New Roman" w:cs="Times New Roman"/>
          <w:i/>
          <w:iCs/>
        </w:rPr>
        <w:t>p</w:t>
      </w:r>
      <w:r w:rsidRPr="007678B9">
        <w:rPr>
          <w:rFonts w:ascii="Times New Roman" w:hAnsi="Times New Roman" w:cs="Times New Roman"/>
        </w:rPr>
        <w:t>&lt;.01. ***</w:t>
      </w:r>
      <w:r w:rsidRPr="007678B9">
        <w:rPr>
          <w:rFonts w:ascii="Times New Roman" w:hAnsi="Times New Roman" w:cs="Times New Roman"/>
          <w:i/>
          <w:iCs/>
        </w:rPr>
        <w:t>p</w:t>
      </w:r>
      <w:r w:rsidRPr="007678B9">
        <w:rPr>
          <w:rFonts w:ascii="Times New Roman" w:hAnsi="Times New Roman" w:cs="Times New Roman"/>
        </w:rPr>
        <w:t>&lt;.001</w:t>
      </w:r>
    </w:p>
    <w:p w14:paraId="6CB606D7" w14:textId="77777777" w:rsidR="00EA6944" w:rsidRPr="007678B9" w:rsidRDefault="00EA6944" w:rsidP="00EA6944">
      <w:pPr>
        <w:rPr>
          <w:rFonts w:hint="eastAsia"/>
        </w:rPr>
      </w:pPr>
    </w:p>
    <w:p w14:paraId="71093228" w14:textId="77777777" w:rsidR="0010422C" w:rsidRPr="007678B9" w:rsidRDefault="0010422C" w:rsidP="0010422C">
      <w:pPr>
        <w:contextualSpacing/>
        <w:rPr>
          <w:rFonts w:ascii="Times New Roman" w:hAnsi="Times New Roman" w:cs="Times New Roman"/>
          <w:b/>
          <w:bCs/>
        </w:rPr>
      </w:pPr>
      <w:r w:rsidRPr="007678B9">
        <w:rPr>
          <w:rFonts w:ascii="Times New Roman" w:hAnsi="Times New Roman" w:cs="Times New Roman"/>
          <w:b/>
          <w:bCs/>
        </w:rPr>
        <w:lastRenderedPageBreak/>
        <w:t>Table 2</w:t>
      </w:r>
    </w:p>
    <w:p w14:paraId="08D62930" w14:textId="77777777" w:rsidR="0010422C" w:rsidRPr="007678B9" w:rsidRDefault="0010422C" w:rsidP="0010422C">
      <w:pPr>
        <w:contextualSpacing/>
        <w:rPr>
          <w:rFonts w:ascii="Times New Roman" w:hAnsi="Times New Roman" w:cs="Times New Roman"/>
        </w:rPr>
      </w:pPr>
    </w:p>
    <w:p w14:paraId="1AF6C545" w14:textId="77777777" w:rsidR="0010422C" w:rsidRPr="007678B9" w:rsidRDefault="0010422C" w:rsidP="0010422C">
      <w:pPr>
        <w:contextualSpacing/>
        <w:rPr>
          <w:rFonts w:ascii="Times New Roman" w:hAnsi="Times New Roman" w:cs="Times New Roman"/>
          <w:b/>
          <w:bCs/>
          <w:i/>
          <w:iCs/>
        </w:rPr>
      </w:pPr>
      <w:r w:rsidRPr="007678B9">
        <w:rPr>
          <w:rFonts w:ascii="Times New Roman" w:hAnsi="Times New Roman" w:cs="Times New Roman"/>
          <w:b/>
          <w:bCs/>
          <w:i/>
          <w:iCs/>
        </w:rPr>
        <w:t>Path Analysis Results (Study 2)</w:t>
      </w:r>
    </w:p>
    <w:p w14:paraId="07FAAFB4" w14:textId="77777777" w:rsidR="0010422C" w:rsidRPr="007678B9" w:rsidRDefault="0010422C" w:rsidP="0010422C">
      <w:pPr>
        <w:contextualSpacing/>
        <w:rPr>
          <w:rFonts w:ascii="Times New Roman" w:hAnsi="Times New Roman" w:cs="Times New Roman"/>
        </w:rPr>
      </w:pPr>
    </w:p>
    <w:tbl>
      <w:tblPr>
        <w:tblStyle w:val="TableGrid"/>
        <w:tblW w:w="981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716"/>
        <w:gridCol w:w="1365"/>
        <w:gridCol w:w="716"/>
        <w:gridCol w:w="1591"/>
        <w:gridCol w:w="753"/>
        <w:gridCol w:w="1260"/>
      </w:tblGrid>
      <w:tr w:rsidR="0010422C" w:rsidRPr="007678B9" w14:paraId="61865685" w14:textId="77777777" w:rsidTr="008F025A">
        <w:trPr>
          <w:trHeight w:val="395"/>
          <w:jc w:val="center"/>
        </w:trPr>
        <w:tc>
          <w:tcPr>
            <w:tcW w:w="3409" w:type="dxa"/>
            <w:tcBorders>
              <w:top w:val="single" w:sz="4" w:space="0" w:color="auto"/>
              <w:bottom w:val="single" w:sz="4" w:space="0" w:color="auto"/>
            </w:tcBorders>
          </w:tcPr>
          <w:p w14:paraId="37333261" w14:textId="77777777" w:rsidR="0010422C" w:rsidRPr="007678B9" w:rsidRDefault="0010422C" w:rsidP="008F025A">
            <w:pPr>
              <w:contextualSpacing/>
              <w:rPr>
                <w:rFonts w:ascii="Times New Roman" w:hAnsi="Times New Roman" w:cs="Times New Roman"/>
              </w:rPr>
            </w:pPr>
          </w:p>
        </w:tc>
        <w:tc>
          <w:tcPr>
            <w:tcW w:w="2081" w:type="dxa"/>
            <w:gridSpan w:val="2"/>
            <w:tcBorders>
              <w:top w:val="single" w:sz="4" w:space="0" w:color="auto"/>
              <w:bottom w:val="single" w:sz="4" w:space="0" w:color="auto"/>
            </w:tcBorders>
            <w:vAlign w:val="center"/>
          </w:tcPr>
          <w:p w14:paraId="42209099"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Total Sample</w:t>
            </w:r>
          </w:p>
        </w:tc>
        <w:tc>
          <w:tcPr>
            <w:tcW w:w="2307" w:type="dxa"/>
            <w:gridSpan w:val="2"/>
            <w:tcBorders>
              <w:top w:val="single" w:sz="4" w:space="0" w:color="auto"/>
              <w:bottom w:val="single" w:sz="4" w:space="0" w:color="auto"/>
            </w:tcBorders>
            <w:vAlign w:val="center"/>
          </w:tcPr>
          <w:p w14:paraId="765823DB"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Women Subsample</w:t>
            </w:r>
          </w:p>
        </w:tc>
        <w:tc>
          <w:tcPr>
            <w:tcW w:w="2013" w:type="dxa"/>
            <w:gridSpan w:val="2"/>
            <w:tcBorders>
              <w:top w:val="single" w:sz="4" w:space="0" w:color="auto"/>
              <w:bottom w:val="single" w:sz="4" w:space="0" w:color="auto"/>
            </w:tcBorders>
            <w:vAlign w:val="center"/>
          </w:tcPr>
          <w:p w14:paraId="2E648671"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Men Subsample</w:t>
            </w:r>
          </w:p>
        </w:tc>
      </w:tr>
      <w:tr w:rsidR="0010422C" w:rsidRPr="007678B9" w14:paraId="54D2640F" w14:textId="77777777" w:rsidTr="008F025A">
        <w:trPr>
          <w:trHeight w:val="395"/>
          <w:jc w:val="center"/>
        </w:trPr>
        <w:tc>
          <w:tcPr>
            <w:tcW w:w="3409" w:type="dxa"/>
            <w:tcBorders>
              <w:top w:val="single" w:sz="4" w:space="0" w:color="auto"/>
              <w:bottom w:val="single" w:sz="4" w:space="0" w:color="auto"/>
            </w:tcBorders>
          </w:tcPr>
          <w:p w14:paraId="79B2125E" w14:textId="77777777" w:rsidR="0010422C" w:rsidRPr="007678B9" w:rsidRDefault="0010422C" w:rsidP="008F025A">
            <w:pPr>
              <w:contextualSpacing/>
              <w:rPr>
                <w:rFonts w:ascii="Times New Roman" w:hAnsi="Times New Roman" w:cs="Times New Roman"/>
              </w:rPr>
            </w:pPr>
          </w:p>
        </w:tc>
        <w:tc>
          <w:tcPr>
            <w:tcW w:w="716" w:type="dxa"/>
            <w:tcBorders>
              <w:top w:val="single" w:sz="4" w:space="0" w:color="auto"/>
              <w:bottom w:val="single" w:sz="4" w:space="0" w:color="auto"/>
            </w:tcBorders>
            <w:vAlign w:val="center"/>
          </w:tcPr>
          <w:p w14:paraId="3F778920" w14:textId="77777777" w:rsidR="0010422C" w:rsidRPr="007678B9" w:rsidRDefault="0010422C" w:rsidP="008F025A">
            <w:pPr>
              <w:contextualSpacing/>
              <w:jc w:val="center"/>
              <w:rPr>
                <w:rFonts w:ascii="Times New Roman" w:hAnsi="Times New Roman" w:cs="Times New Roman"/>
                <w:i/>
                <w:iCs/>
              </w:rPr>
            </w:pPr>
            <w:r w:rsidRPr="007678B9">
              <w:rPr>
                <w:rFonts w:ascii="Times New Roman" w:hAnsi="Times New Roman" w:cs="Times New Roman"/>
                <w:i/>
                <w:iCs/>
              </w:rPr>
              <w:t>B</w:t>
            </w:r>
          </w:p>
        </w:tc>
        <w:tc>
          <w:tcPr>
            <w:tcW w:w="1365" w:type="dxa"/>
            <w:tcBorders>
              <w:top w:val="single" w:sz="4" w:space="0" w:color="auto"/>
              <w:bottom w:val="single" w:sz="4" w:space="0" w:color="auto"/>
            </w:tcBorders>
            <w:vAlign w:val="center"/>
          </w:tcPr>
          <w:p w14:paraId="67D45688"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95%CI</w:t>
            </w:r>
          </w:p>
        </w:tc>
        <w:tc>
          <w:tcPr>
            <w:tcW w:w="716" w:type="dxa"/>
            <w:tcBorders>
              <w:top w:val="single" w:sz="4" w:space="0" w:color="auto"/>
              <w:bottom w:val="single" w:sz="4" w:space="0" w:color="auto"/>
            </w:tcBorders>
            <w:vAlign w:val="center"/>
          </w:tcPr>
          <w:p w14:paraId="58088B4D"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i/>
                <w:iCs/>
              </w:rPr>
              <w:t>B</w:t>
            </w:r>
          </w:p>
        </w:tc>
        <w:tc>
          <w:tcPr>
            <w:tcW w:w="1591" w:type="dxa"/>
            <w:tcBorders>
              <w:top w:val="single" w:sz="4" w:space="0" w:color="auto"/>
              <w:bottom w:val="single" w:sz="4" w:space="0" w:color="auto"/>
            </w:tcBorders>
            <w:vAlign w:val="center"/>
          </w:tcPr>
          <w:p w14:paraId="5AD4F864"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95%CI</w:t>
            </w:r>
          </w:p>
        </w:tc>
        <w:tc>
          <w:tcPr>
            <w:tcW w:w="753" w:type="dxa"/>
            <w:tcBorders>
              <w:top w:val="single" w:sz="4" w:space="0" w:color="auto"/>
              <w:bottom w:val="single" w:sz="4" w:space="0" w:color="auto"/>
            </w:tcBorders>
            <w:vAlign w:val="center"/>
          </w:tcPr>
          <w:p w14:paraId="3749F1FD"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i/>
                <w:iCs/>
              </w:rPr>
              <w:t>B</w:t>
            </w:r>
          </w:p>
        </w:tc>
        <w:tc>
          <w:tcPr>
            <w:tcW w:w="1260" w:type="dxa"/>
            <w:tcBorders>
              <w:top w:val="single" w:sz="4" w:space="0" w:color="auto"/>
              <w:bottom w:val="single" w:sz="4" w:space="0" w:color="auto"/>
            </w:tcBorders>
            <w:vAlign w:val="center"/>
          </w:tcPr>
          <w:p w14:paraId="2AD552B3"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95%CI</w:t>
            </w:r>
          </w:p>
        </w:tc>
      </w:tr>
      <w:tr w:rsidR="0010422C" w:rsidRPr="007678B9" w14:paraId="2CCB86DD" w14:textId="77777777" w:rsidTr="008F025A">
        <w:trPr>
          <w:trHeight w:val="414"/>
          <w:jc w:val="center"/>
        </w:trPr>
        <w:tc>
          <w:tcPr>
            <w:tcW w:w="3409" w:type="dxa"/>
            <w:tcBorders>
              <w:top w:val="single" w:sz="4" w:space="0" w:color="auto"/>
            </w:tcBorders>
            <w:vAlign w:val="center"/>
          </w:tcPr>
          <w:p w14:paraId="265574C8"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sexualization</w:t>
            </w:r>
            <w:r w:rsidRPr="007678B9">
              <w:rPr>
                <w:rFonts w:ascii="Times New Roman" w:hAnsi="Times New Roman" w:cs="Times New Roman"/>
              </w:rPr>
              <w:sym w:font="Symbol" w:char="F0AE"/>
            </w:r>
            <w:r w:rsidRPr="007678B9">
              <w:rPr>
                <w:rFonts w:ascii="Times New Roman" w:hAnsi="Times New Roman" w:cs="Times New Roman"/>
              </w:rPr>
              <w:t>perceived sexiness</w:t>
            </w:r>
          </w:p>
        </w:tc>
        <w:tc>
          <w:tcPr>
            <w:tcW w:w="716" w:type="dxa"/>
            <w:tcBorders>
              <w:top w:val="single" w:sz="4" w:space="0" w:color="auto"/>
            </w:tcBorders>
            <w:vAlign w:val="center"/>
          </w:tcPr>
          <w:p w14:paraId="376DF49F"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.33*</w:t>
            </w:r>
          </w:p>
        </w:tc>
        <w:tc>
          <w:tcPr>
            <w:tcW w:w="1365" w:type="dxa"/>
            <w:tcBorders>
              <w:top w:val="single" w:sz="4" w:space="0" w:color="auto"/>
            </w:tcBorders>
            <w:vAlign w:val="center"/>
          </w:tcPr>
          <w:p w14:paraId="104E5B0C"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[.03, .64]</w:t>
            </w:r>
          </w:p>
        </w:tc>
        <w:tc>
          <w:tcPr>
            <w:tcW w:w="716" w:type="dxa"/>
            <w:tcBorders>
              <w:top w:val="single" w:sz="4" w:space="0" w:color="auto"/>
            </w:tcBorders>
            <w:vAlign w:val="center"/>
          </w:tcPr>
          <w:p w14:paraId="29078253"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.45</w:t>
            </w:r>
          </w:p>
        </w:tc>
        <w:tc>
          <w:tcPr>
            <w:tcW w:w="1591" w:type="dxa"/>
            <w:tcBorders>
              <w:top w:val="single" w:sz="4" w:space="0" w:color="auto"/>
            </w:tcBorders>
            <w:vAlign w:val="center"/>
          </w:tcPr>
          <w:p w14:paraId="201F6F04"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[-.005, .85]</w:t>
            </w:r>
          </w:p>
        </w:tc>
        <w:tc>
          <w:tcPr>
            <w:tcW w:w="753" w:type="dxa"/>
            <w:tcBorders>
              <w:top w:val="single" w:sz="4" w:space="0" w:color="auto"/>
            </w:tcBorders>
            <w:vAlign w:val="center"/>
          </w:tcPr>
          <w:p w14:paraId="70F29D27"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.18</w:t>
            </w:r>
          </w:p>
        </w:tc>
        <w:tc>
          <w:tcPr>
            <w:tcW w:w="1260" w:type="dxa"/>
            <w:tcBorders>
              <w:top w:val="single" w:sz="4" w:space="0" w:color="auto"/>
            </w:tcBorders>
            <w:vAlign w:val="center"/>
          </w:tcPr>
          <w:p w14:paraId="2683E3EB"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[-.29, .64]</w:t>
            </w:r>
          </w:p>
        </w:tc>
      </w:tr>
      <w:tr w:rsidR="0010422C" w:rsidRPr="007678B9" w14:paraId="0336E188" w14:textId="77777777" w:rsidTr="008F025A">
        <w:trPr>
          <w:trHeight w:val="414"/>
          <w:jc w:val="center"/>
        </w:trPr>
        <w:tc>
          <w:tcPr>
            <w:tcW w:w="3409" w:type="dxa"/>
            <w:vAlign w:val="center"/>
          </w:tcPr>
          <w:p w14:paraId="1701939F"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sexualization</w:t>
            </w:r>
            <w:r w:rsidRPr="007678B9">
              <w:rPr>
                <w:rFonts w:ascii="Times New Roman" w:hAnsi="Times New Roman" w:cs="Times New Roman"/>
              </w:rPr>
              <w:sym w:font="Symbol" w:char="F0AE"/>
            </w:r>
            <w:r w:rsidRPr="007678B9">
              <w:rPr>
                <w:rFonts w:ascii="Times New Roman" w:hAnsi="Times New Roman" w:cs="Times New Roman"/>
              </w:rPr>
              <w:t>perceived competence</w:t>
            </w:r>
          </w:p>
        </w:tc>
        <w:tc>
          <w:tcPr>
            <w:tcW w:w="716" w:type="dxa"/>
            <w:vAlign w:val="center"/>
          </w:tcPr>
          <w:p w14:paraId="3288EB3E"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-.53*</w:t>
            </w:r>
          </w:p>
        </w:tc>
        <w:tc>
          <w:tcPr>
            <w:tcW w:w="1365" w:type="dxa"/>
            <w:vAlign w:val="center"/>
          </w:tcPr>
          <w:p w14:paraId="49B57101"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[-.77, -.30]</w:t>
            </w:r>
          </w:p>
        </w:tc>
        <w:tc>
          <w:tcPr>
            <w:tcW w:w="716" w:type="dxa"/>
            <w:vAlign w:val="center"/>
          </w:tcPr>
          <w:p w14:paraId="50BD1824"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-.70*</w:t>
            </w:r>
          </w:p>
        </w:tc>
        <w:tc>
          <w:tcPr>
            <w:tcW w:w="1591" w:type="dxa"/>
            <w:vAlign w:val="center"/>
          </w:tcPr>
          <w:p w14:paraId="015402AF"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[-1.04, -.37]</w:t>
            </w:r>
          </w:p>
        </w:tc>
        <w:tc>
          <w:tcPr>
            <w:tcW w:w="753" w:type="dxa"/>
            <w:vAlign w:val="center"/>
          </w:tcPr>
          <w:p w14:paraId="0EF7B2BE"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-.34*</w:t>
            </w:r>
          </w:p>
        </w:tc>
        <w:tc>
          <w:tcPr>
            <w:tcW w:w="1260" w:type="dxa"/>
            <w:vAlign w:val="center"/>
          </w:tcPr>
          <w:p w14:paraId="4F90DB38"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[-.69, -.02]</w:t>
            </w:r>
          </w:p>
        </w:tc>
      </w:tr>
      <w:tr w:rsidR="0010422C" w:rsidRPr="007678B9" w14:paraId="45A83FD5" w14:textId="77777777" w:rsidTr="008F025A">
        <w:trPr>
          <w:trHeight w:val="432"/>
          <w:jc w:val="center"/>
        </w:trPr>
        <w:tc>
          <w:tcPr>
            <w:tcW w:w="3409" w:type="dxa"/>
            <w:vAlign w:val="center"/>
          </w:tcPr>
          <w:p w14:paraId="6B76C2AB"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perceived sexiness</w:t>
            </w:r>
            <w:r w:rsidRPr="007678B9">
              <w:rPr>
                <w:rFonts w:ascii="Times New Roman" w:hAnsi="Times New Roman" w:cs="Times New Roman"/>
              </w:rPr>
              <w:sym w:font="Symbol" w:char="F0AE"/>
            </w:r>
            <w:r w:rsidRPr="007678B9">
              <w:rPr>
                <w:rFonts w:ascii="Times New Roman" w:hAnsi="Times New Roman" w:cs="Times New Roman"/>
              </w:rPr>
              <w:t>attitude</w:t>
            </w:r>
          </w:p>
        </w:tc>
        <w:tc>
          <w:tcPr>
            <w:tcW w:w="716" w:type="dxa"/>
            <w:vAlign w:val="center"/>
          </w:tcPr>
          <w:p w14:paraId="46171707"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.16*</w:t>
            </w:r>
          </w:p>
        </w:tc>
        <w:tc>
          <w:tcPr>
            <w:tcW w:w="1365" w:type="dxa"/>
            <w:vAlign w:val="center"/>
          </w:tcPr>
          <w:p w14:paraId="7EDB5084"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[.08, .24]</w:t>
            </w:r>
          </w:p>
        </w:tc>
        <w:tc>
          <w:tcPr>
            <w:tcW w:w="716" w:type="dxa"/>
            <w:vAlign w:val="center"/>
          </w:tcPr>
          <w:p w14:paraId="3EACC426"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.09</w:t>
            </w:r>
          </w:p>
        </w:tc>
        <w:tc>
          <w:tcPr>
            <w:tcW w:w="1591" w:type="dxa"/>
            <w:vAlign w:val="center"/>
          </w:tcPr>
          <w:p w14:paraId="04EDCABD"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[-.02, .20]</w:t>
            </w:r>
          </w:p>
        </w:tc>
        <w:tc>
          <w:tcPr>
            <w:tcW w:w="753" w:type="dxa"/>
            <w:vAlign w:val="center"/>
          </w:tcPr>
          <w:p w14:paraId="31875B79"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.12*</w:t>
            </w:r>
          </w:p>
        </w:tc>
        <w:tc>
          <w:tcPr>
            <w:tcW w:w="1260" w:type="dxa"/>
            <w:vAlign w:val="center"/>
          </w:tcPr>
          <w:p w14:paraId="30CD0E3E"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[.12, .35]</w:t>
            </w:r>
          </w:p>
        </w:tc>
      </w:tr>
      <w:tr w:rsidR="0010422C" w:rsidRPr="007678B9" w14:paraId="2DE87828" w14:textId="77777777" w:rsidTr="008F025A">
        <w:trPr>
          <w:trHeight w:val="414"/>
          <w:jc w:val="center"/>
        </w:trPr>
        <w:tc>
          <w:tcPr>
            <w:tcW w:w="3409" w:type="dxa"/>
            <w:vAlign w:val="center"/>
          </w:tcPr>
          <w:p w14:paraId="62A5AA04"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perceived sexiness</w:t>
            </w:r>
            <w:r w:rsidRPr="007678B9">
              <w:rPr>
                <w:rFonts w:ascii="Times New Roman" w:hAnsi="Times New Roman" w:cs="Times New Roman"/>
              </w:rPr>
              <w:sym w:font="Symbol" w:char="F0AE"/>
            </w:r>
            <w:r w:rsidRPr="007678B9">
              <w:rPr>
                <w:rFonts w:ascii="Times New Roman" w:hAnsi="Times New Roman" w:cs="Times New Roman"/>
              </w:rPr>
              <w:t>norm</w:t>
            </w:r>
          </w:p>
        </w:tc>
        <w:tc>
          <w:tcPr>
            <w:tcW w:w="716" w:type="dxa"/>
            <w:vAlign w:val="center"/>
          </w:tcPr>
          <w:p w14:paraId="08783AEA"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.10*</w:t>
            </w:r>
          </w:p>
        </w:tc>
        <w:tc>
          <w:tcPr>
            <w:tcW w:w="1365" w:type="dxa"/>
            <w:vAlign w:val="center"/>
          </w:tcPr>
          <w:p w14:paraId="0778E639"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[.04, .16]</w:t>
            </w:r>
          </w:p>
        </w:tc>
        <w:tc>
          <w:tcPr>
            <w:tcW w:w="716" w:type="dxa"/>
            <w:vAlign w:val="center"/>
          </w:tcPr>
          <w:p w14:paraId="4424C98F"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.05</w:t>
            </w:r>
          </w:p>
        </w:tc>
        <w:tc>
          <w:tcPr>
            <w:tcW w:w="1591" w:type="dxa"/>
            <w:vAlign w:val="center"/>
          </w:tcPr>
          <w:p w14:paraId="52555D46"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[-.03, .13]</w:t>
            </w:r>
          </w:p>
        </w:tc>
        <w:tc>
          <w:tcPr>
            <w:tcW w:w="753" w:type="dxa"/>
            <w:vAlign w:val="center"/>
          </w:tcPr>
          <w:p w14:paraId="2FE8169B"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.15*</w:t>
            </w:r>
          </w:p>
        </w:tc>
        <w:tc>
          <w:tcPr>
            <w:tcW w:w="1260" w:type="dxa"/>
            <w:vAlign w:val="center"/>
          </w:tcPr>
          <w:p w14:paraId="75B7F96B"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[.06, .24]</w:t>
            </w:r>
          </w:p>
        </w:tc>
      </w:tr>
      <w:tr w:rsidR="0010422C" w:rsidRPr="007678B9" w14:paraId="1B3303B7" w14:textId="77777777" w:rsidTr="008F025A">
        <w:trPr>
          <w:trHeight w:val="414"/>
          <w:jc w:val="center"/>
        </w:trPr>
        <w:tc>
          <w:tcPr>
            <w:tcW w:w="3409" w:type="dxa"/>
            <w:vAlign w:val="center"/>
          </w:tcPr>
          <w:p w14:paraId="4A565ACA"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perceived competence</w:t>
            </w:r>
            <w:r w:rsidRPr="007678B9">
              <w:rPr>
                <w:rFonts w:ascii="Times New Roman" w:hAnsi="Times New Roman" w:cs="Times New Roman"/>
              </w:rPr>
              <w:sym w:font="Symbol" w:char="F0AE"/>
            </w:r>
            <w:r w:rsidRPr="007678B9">
              <w:rPr>
                <w:rFonts w:ascii="Times New Roman" w:hAnsi="Times New Roman" w:cs="Times New Roman"/>
              </w:rPr>
              <w:t>attitude</w:t>
            </w:r>
          </w:p>
        </w:tc>
        <w:tc>
          <w:tcPr>
            <w:tcW w:w="716" w:type="dxa"/>
            <w:vAlign w:val="center"/>
          </w:tcPr>
          <w:p w14:paraId="6DE5E36D" w14:textId="715B54B1" w:rsidR="0010422C" w:rsidRPr="007678B9" w:rsidRDefault="004513C7" w:rsidP="008F025A">
            <w:pPr>
              <w:contextualSpacing/>
              <w:jc w:val="center"/>
              <w:rPr>
                <w:rFonts w:ascii="Times New Roman" w:hAnsi="Times New Roman" w:cs="Times New Roman"/>
                <w:b/>
                <w:bCs/>
              </w:rPr>
            </w:pPr>
            <w:r w:rsidRPr="007678B9">
              <w:rPr>
                <w:rFonts w:ascii="Times New Roman" w:hAnsi="Times New Roman" w:cs="Times New Roman"/>
                <w:b/>
                <w:bCs/>
              </w:rPr>
              <w:t>.47</w:t>
            </w:r>
            <w:r w:rsidR="0010422C" w:rsidRPr="007678B9">
              <w:rPr>
                <w:rFonts w:ascii="Times New Roman" w:hAnsi="Times New Roman" w:cs="Times New Roman"/>
                <w:b/>
                <w:bCs/>
              </w:rPr>
              <w:t>*</w:t>
            </w:r>
          </w:p>
        </w:tc>
        <w:tc>
          <w:tcPr>
            <w:tcW w:w="1365" w:type="dxa"/>
            <w:vAlign w:val="center"/>
          </w:tcPr>
          <w:p w14:paraId="2752C9F4" w14:textId="5EC1809E"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w:t>
            </w:r>
            <w:r w:rsidR="004513C7" w:rsidRPr="007678B9">
              <w:rPr>
                <w:rFonts w:ascii="Times New Roman" w:hAnsi="Times New Roman" w:cs="Times New Roman"/>
                <w:b/>
                <w:bCs/>
              </w:rPr>
              <w:t>.37</w:t>
            </w:r>
            <w:r w:rsidRPr="007678B9">
              <w:rPr>
                <w:rFonts w:ascii="Times New Roman" w:hAnsi="Times New Roman" w:cs="Times New Roman"/>
                <w:b/>
                <w:bCs/>
              </w:rPr>
              <w:t xml:space="preserve">, </w:t>
            </w:r>
            <w:r w:rsidR="004513C7" w:rsidRPr="007678B9">
              <w:rPr>
                <w:rFonts w:ascii="Times New Roman" w:hAnsi="Times New Roman" w:cs="Times New Roman"/>
                <w:b/>
                <w:bCs/>
              </w:rPr>
              <w:t>.58</w:t>
            </w:r>
            <w:r w:rsidRPr="007678B9">
              <w:rPr>
                <w:rFonts w:ascii="Times New Roman" w:hAnsi="Times New Roman" w:cs="Times New Roman"/>
                <w:b/>
                <w:bCs/>
              </w:rPr>
              <w:t>]</w:t>
            </w:r>
          </w:p>
        </w:tc>
        <w:tc>
          <w:tcPr>
            <w:tcW w:w="716" w:type="dxa"/>
            <w:vAlign w:val="center"/>
          </w:tcPr>
          <w:p w14:paraId="2E1A6B23"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.47*</w:t>
            </w:r>
          </w:p>
        </w:tc>
        <w:tc>
          <w:tcPr>
            <w:tcW w:w="1591" w:type="dxa"/>
            <w:vAlign w:val="center"/>
          </w:tcPr>
          <w:p w14:paraId="468CDADB"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[.32, .61]</w:t>
            </w:r>
          </w:p>
        </w:tc>
        <w:tc>
          <w:tcPr>
            <w:tcW w:w="753" w:type="dxa"/>
            <w:vAlign w:val="center"/>
          </w:tcPr>
          <w:p w14:paraId="24B4E5CB"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.47*</w:t>
            </w:r>
          </w:p>
        </w:tc>
        <w:tc>
          <w:tcPr>
            <w:tcW w:w="1260" w:type="dxa"/>
            <w:vAlign w:val="center"/>
          </w:tcPr>
          <w:p w14:paraId="4AE0553E"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[.32, .62]</w:t>
            </w:r>
          </w:p>
        </w:tc>
      </w:tr>
      <w:tr w:rsidR="0010422C" w:rsidRPr="007678B9" w14:paraId="1E00DC5D" w14:textId="77777777" w:rsidTr="008F025A">
        <w:trPr>
          <w:trHeight w:val="432"/>
          <w:jc w:val="center"/>
        </w:trPr>
        <w:tc>
          <w:tcPr>
            <w:tcW w:w="3409" w:type="dxa"/>
            <w:vAlign w:val="center"/>
          </w:tcPr>
          <w:p w14:paraId="0F22554E"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perceived competence</w:t>
            </w:r>
            <w:r w:rsidRPr="007678B9">
              <w:rPr>
                <w:rFonts w:ascii="Times New Roman" w:hAnsi="Times New Roman" w:cs="Times New Roman"/>
              </w:rPr>
              <w:sym w:font="Symbol" w:char="F0AE"/>
            </w:r>
            <w:r w:rsidRPr="007678B9">
              <w:rPr>
                <w:rFonts w:ascii="Times New Roman" w:hAnsi="Times New Roman" w:cs="Times New Roman"/>
              </w:rPr>
              <w:t>norm</w:t>
            </w:r>
          </w:p>
        </w:tc>
        <w:tc>
          <w:tcPr>
            <w:tcW w:w="716" w:type="dxa"/>
            <w:vAlign w:val="center"/>
          </w:tcPr>
          <w:p w14:paraId="332F524D" w14:textId="708CC784" w:rsidR="0010422C" w:rsidRPr="007678B9" w:rsidRDefault="004513C7" w:rsidP="008F025A">
            <w:pPr>
              <w:contextualSpacing/>
              <w:jc w:val="center"/>
              <w:rPr>
                <w:rFonts w:ascii="Times New Roman" w:hAnsi="Times New Roman" w:cs="Times New Roman"/>
                <w:b/>
                <w:bCs/>
              </w:rPr>
            </w:pPr>
            <w:r w:rsidRPr="007678B9">
              <w:rPr>
                <w:rFonts w:ascii="Times New Roman" w:hAnsi="Times New Roman" w:cs="Times New Roman"/>
                <w:b/>
                <w:bCs/>
              </w:rPr>
              <w:t>.26</w:t>
            </w:r>
            <w:r w:rsidR="0010422C" w:rsidRPr="007678B9">
              <w:rPr>
                <w:rFonts w:ascii="Times New Roman" w:hAnsi="Times New Roman" w:cs="Times New Roman"/>
                <w:b/>
                <w:bCs/>
              </w:rPr>
              <w:t>*</w:t>
            </w:r>
          </w:p>
        </w:tc>
        <w:tc>
          <w:tcPr>
            <w:tcW w:w="1365" w:type="dxa"/>
            <w:vAlign w:val="center"/>
          </w:tcPr>
          <w:p w14:paraId="397519F5" w14:textId="79ACE6CE"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w:t>
            </w:r>
            <w:r w:rsidR="004513C7" w:rsidRPr="007678B9">
              <w:rPr>
                <w:rFonts w:ascii="Times New Roman" w:hAnsi="Times New Roman" w:cs="Times New Roman"/>
                <w:b/>
                <w:bCs/>
              </w:rPr>
              <w:t>.19</w:t>
            </w:r>
            <w:r w:rsidRPr="007678B9">
              <w:rPr>
                <w:rFonts w:ascii="Times New Roman" w:hAnsi="Times New Roman" w:cs="Times New Roman"/>
                <w:b/>
                <w:bCs/>
              </w:rPr>
              <w:t xml:space="preserve">, </w:t>
            </w:r>
            <w:r w:rsidR="004513C7" w:rsidRPr="007678B9">
              <w:rPr>
                <w:rFonts w:ascii="Times New Roman" w:hAnsi="Times New Roman" w:cs="Times New Roman"/>
                <w:b/>
                <w:bCs/>
              </w:rPr>
              <w:t>.34</w:t>
            </w:r>
            <w:r w:rsidRPr="007678B9">
              <w:rPr>
                <w:rFonts w:ascii="Times New Roman" w:hAnsi="Times New Roman" w:cs="Times New Roman"/>
                <w:b/>
                <w:bCs/>
              </w:rPr>
              <w:t>]</w:t>
            </w:r>
          </w:p>
        </w:tc>
        <w:tc>
          <w:tcPr>
            <w:tcW w:w="716" w:type="dxa"/>
            <w:vAlign w:val="center"/>
          </w:tcPr>
          <w:p w14:paraId="5C719881"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.27*</w:t>
            </w:r>
          </w:p>
        </w:tc>
        <w:tc>
          <w:tcPr>
            <w:tcW w:w="1591" w:type="dxa"/>
            <w:vAlign w:val="center"/>
          </w:tcPr>
          <w:p w14:paraId="0CF4782A"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[.18, .37]</w:t>
            </w:r>
          </w:p>
        </w:tc>
        <w:tc>
          <w:tcPr>
            <w:tcW w:w="753" w:type="dxa"/>
            <w:vAlign w:val="center"/>
          </w:tcPr>
          <w:p w14:paraId="19B29AEF"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.26*</w:t>
            </w:r>
          </w:p>
        </w:tc>
        <w:tc>
          <w:tcPr>
            <w:tcW w:w="1260" w:type="dxa"/>
            <w:vAlign w:val="center"/>
          </w:tcPr>
          <w:p w14:paraId="73EE74B9"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[.16, .38]</w:t>
            </w:r>
          </w:p>
        </w:tc>
      </w:tr>
      <w:tr w:rsidR="0010422C" w:rsidRPr="007678B9" w14:paraId="2DE2B737" w14:textId="77777777" w:rsidTr="008F025A">
        <w:trPr>
          <w:trHeight w:val="432"/>
          <w:jc w:val="center"/>
        </w:trPr>
        <w:tc>
          <w:tcPr>
            <w:tcW w:w="3409" w:type="dxa"/>
            <w:vAlign w:val="center"/>
          </w:tcPr>
          <w:p w14:paraId="221298B4"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attitude</w:t>
            </w:r>
            <w:r w:rsidRPr="007678B9">
              <w:rPr>
                <w:rFonts w:ascii="Times New Roman" w:hAnsi="Times New Roman" w:cs="Times New Roman"/>
              </w:rPr>
              <w:sym w:font="Symbol" w:char="F0AE"/>
            </w:r>
            <w:r w:rsidRPr="007678B9">
              <w:rPr>
                <w:rFonts w:ascii="Times New Roman" w:hAnsi="Times New Roman" w:cs="Times New Roman"/>
              </w:rPr>
              <w:t>purchase intent</w:t>
            </w:r>
          </w:p>
        </w:tc>
        <w:tc>
          <w:tcPr>
            <w:tcW w:w="716" w:type="dxa"/>
            <w:vAlign w:val="center"/>
          </w:tcPr>
          <w:p w14:paraId="3E78FEB8"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.33*</w:t>
            </w:r>
          </w:p>
        </w:tc>
        <w:tc>
          <w:tcPr>
            <w:tcW w:w="1365" w:type="dxa"/>
            <w:vAlign w:val="center"/>
          </w:tcPr>
          <w:p w14:paraId="42D09DB4"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[.19, .46]</w:t>
            </w:r>
          </w:p>
        </w:tc>
        <w:tc>
          <w:tcPr>
            <w:tcW w:w="716" w:type="dxa"/>
            <w:vAlign w:val="center"/>
          </w:tcPr>
          <w:p w14:paraId="583ED975"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.31*</w:t>
            </w:r>
          </w:p>
        </w:tc>
        <w:tc>
          <w:tcPr>
            <w:tcW w:w="1591" w:type="dxa"/>
            <w:vAlign w:val="center"/>
          </w:tcPr>
          <w:p w14:paraId="7E2939E3"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[.17, .46]</w:t>
            </w:r>
          </w:p>
        </w:tc>
        <w:tc>
          <w:tcPr>
            <w:tcW w:w="753" w:type="dxa"/>
            <w:vAlign w:val="center"/>
          </w:tcPr>
          <w:p w14:paraId="0E9EB83F"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.33*</w:t>
            </w:r>
          </w:p>
        </w:tc>
        <w:tc>
          <w:tcPr>
            <w:tcW w:w="1260" w:type="dxa"/>
            <w:vAlign w:val="center"/>
          </w:tcPr>
          <w:p w14:paraId="7A0F093F"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[.09, .56]</w:t>
            </w:r>
          </w:p>
        </w:tc>
      </w:tr>
      <w:tr w:rsidR="0010422C" w:rsidRPr="007678B9" w14:paraId="78E11EA3" w14:textId="77777777" w:rsidTr="008F025A">
        <w:trPr>
          <w:trHeight w:val="432"/>
          <w:jc w:val="center"/>
        </w:trPr>
        <w:tc>
          <w:tcPr>
            <w:tcW w:w="3409" w:type="dxa"/>
            <w:vAlign w:val="center"/>
          </w:tcPr>
          <w:p w14:paraId="6D9B803C"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norm</w:t>
            </w:r>
            <w:r w:rsidRPr="007678B9">
              <w:rPr>
                <w:rFonts w:ascii="Times New Roman" w:hAnsi="Times New Roman" w:cs="Times New Roman"/>
              </w:rPr>
              <w:sym w:font="Symbol" w:char="F0AE"/>
            </w:r>
            <w:r w:rsidRPr="007678B9">
              <w:rPr>
                <w:rFonts w:ascii="Times New Roman" w:hAnsi="Times New Roman" w:cs="Times New Roman"/>
              </w:rPr>
              <w:t>purchase intent</w:t>
            </w:r>
          </w:p>
        </w:tc>
        <w:tc>
          <w:tcPr>
            <w:tcW w:w="716" w:type="dxa"/>
            <w:vAlign w:val="center"/>
          </w:tcPr>
          <w:p w14:paraId="0193740A"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.36*</w:t>
            </w:r>
          </w:p>
        </w:tc>
        <w:tc>
          <w:tcPr>
            <w:tcW w:w="1365" w:type="dxa"/>
            <w:vAlign w:val="center"/>
          </w:tcPr>
          <w:p w14:paraId="10D74906"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[.21, .50]</w:t>
            </w:r>
          </w:p>
        </w:tc>
        <w:tc>
          <w:tcPr>
            <w:tcW w:w="716" w:type="dxa"/>
            <w:vAlign w:val="center"/>
          </w:tcPr>
          <w:p w14:paraId="2E193729"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.34*</w:t>
            </w:r>
          </w:p>
        </w:tc>
        <w:tc>
          <w:tcPr>
            <w:tcW w:w="1591" w:type="dxa"/>
            <w:vAlign w:val="center"/>
          </w:tcPr>
          <w:p w14:paraId="1865E5EB"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[.11, .56]</w:t>
            </w:r>
          </w:p>
        </w:tc>
        <w:tc>
          <w:tcPr>
            <w:tcW w:w="753" w:type="dxa"/>
            <w:vAlign w:val="center"/>
          </w:tcPr>
          <w:p w14:paraId="1832252E"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.36*</w:t>
            </w:r>
          </w:p>
        </w:tc>
        <w:tc>
          <w:tcPr>
            <w:tcW w:w="1260" w:type="dxa"/>
            <w:vAlign w:val="center"/>
          </w:tcPr>
          <w:p w14:paraId="56C90567"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[.16, .56]</w:t>
            </w:r>
          </w:p>
        </w:tc>
      </w:tr>
      <w:tr w:rsidR="0010422C" w:rsidRPr="007678B9" w14:paraId="5F7C961B" w14:textId="77777777" w:rsidTr="008F025A">
        <w:trPr>
          <w:trHeight w:val="414"/>
          <w:jc w:val="center"/>
        </w:trPr>
        <w:tc>
          <w:tcPr>
            <w:tcW w:w="3409" w:type="dxa"/>
            <w:vAlign w:val="center"/>
          </w:tcPr>
          <w:p w14:paraId="6F61500B"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sexualization</w:t>
            </w:r>
            <w:r w:rsidRPr="007678B9">
              <w:rPr>
                <w:rFonts w:ascii="Times New Roman" w:hAnsi="Times New Roman" w:cs="Times New Roman"/>
              </w:rPr>
              <w:sym w:font="Symbol" w:char="F0AE"/>
            </w:r>
            <w:r w:rsidRPr="007678B9">
              <w:rPr>
                <w:rFonts w:ascii="Times New Roman" w:hAnsi="Times New Roman" w:cs="Times New Roman"/>
              </w:rPr>
              <w:t>perceived sexiness</w:t>
            </w:r>
            <w:r w:rsidRPr="007678B9">
              <w:rPr>
                <w:rFonts w:ascii="Times New Roman" w:hAnsi="Times New Roman" w:cs="Times New Roman"/>
              </w:rPr>
              <w:sym w:font="Symbol" w:char="F0AE"/>
            </w:r>
            <w:r w:rsidRPr="007678B9">
              <w:rPr>
                <w:rFonts w:ascii="Times New Roman" w:hAnsi="Times New Roman" w:cs="Times New Roman"/>
              </w:rPr>
              <w:t>attitude</w:t>
            </w:r>
            <w:r w:rsidRPr="007678B9">
              <w:rPr>
                <w:rFonts w:ascii="Times New Roman" w:hAnsi="Times New Roman" w:cs="Times New Roman"/>
              </w:rPr>
              <w:sym w:font="Symbol" w:char="F0AE"/>
            </w:r>
            <w:r w:rsidRPr="007678B9">
              <w:rPr>
                <w:rFonts w:ascii="Times New Roman" w:hAnsi="Times New Roman" w:cs="Times New Roman"/>
              </w:rPr>
              <w:t>purchase intent</w:t>
            </w:r>
          </w:p>
        </w:tc>
        <w:tc>
          <w:tcPr>
            <w:tcW w:w="716" w:type="dxa"/>
            <w:vAlign w:val="center"/>
          </w:tcPr>
          <w:p w14:paraId="0348A784"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.02</w:t>
            </w:r>
          </w:p>
        </w:tc>
        <w:tc>
          <w:tcPr>
            <w:tcW w:w="1365" w:type="dxa"/>
            <w:vAlign w:val="center"/>
          </w:tcPr>
          <w:p w14:paraId="154F2DA0"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 .03]</w:t>
            </w:r>
          </w:p>
        </w:tc>
        <w:tc>
          <w:tcPr>
            <w:tcW w:w="716" w:type="dxa"/>
            <w:vAlign w:val="center"/>
          </w:tcPr>
          <w:p w14:paraId="19960F39"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w:t>
            </w:r>
          </w:p>
        </w:tc>
        <w:tc>
          <w:tcPr>
            <w:tcW w:w="1591" w:type="dxa"/>
            <w:vAlign w:val="center"/>
          </w:tcPr>
          <w:p w14:paraId="2CD2BBC0"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 .03]</w:t>
            </w:r>
          </w:p>
        </w:tc>
        <w:tc>
          <w:tcPr>
            <w:tcW w:w="753" w:type="dxa"/>
            <w:vAlign w:val="center"/>
          </w:tcPr>
          <w:p w14:paraId="2B797783"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w:t>
            </w:r>
          </w:p>
        </w:tc>
        <w:tc>
          <w:tcPr>
            <w:tcW w:w="1260" w:type="dxa"/>
            <w:vAlign w:val="center"/>
          </w:tcPr>
          <w:p w14:paraId="6DEAB05B"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[-.03, .05]</w:t>
            </w:r>
          </w:p>
        </w:tc>
      </w:tr>
      <w:tr w:rsidR="0010422C" w:rsidRPr="007678B9" w14:paraId="56615335" w14:textId="77777777" w:rsidTr="008F025A">
        <w:trPr>
          <w:trHeight w:val="414"/>
          <w:jc w:val="center"/>
        </w:trPr>
        <w:tc>
          <w:tcPr>
            <w:tcW w:w="3409" w:type="dxa"/>
            <w:vAlign w:val="center"/>
          </w:tcPr>
          <w:p w14:paraId="49977E2C"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sexualization</w:t>
            </w:r>
            <w:r w:rsidRPr="007678B9">
              <w:rPr>
                <w:rFonts w:ascii="Times New Roman" w:hAnsi="Times New Roman" w:cs="Times New Roman"/>
              </w:rPr>
              <w:sym w:font="Symbol" w:char="F0AE"/>
            </w:r>
            <w:r w:rsidRPr="007678B9">
              <w:rPr>
                <w:rFonts w:ascii="Times New Roman" w:hAnsi="Times New Roman" w:cs="Times New Roman"/>
              </w:rPr>
              <w:t>perceived sexiness</w:t>
            </w:r>
            <w:r w:rsidRPr="007678B9">
              <w:rPr>
                <w:rFonts w:ascii="Times New Roman" w:hAnsi="Times New Roman" w:cs="Times New Roman"/>
              </w:rPr>
              <w:sym w:font="Symbol" w:char="F0AE"/>
            </w:r>
            <w:r w:rsidRPr="007678B9">
              <w:rPr>
                <w:rFonts w:ascii="Times New Roman" w:hAnsi="Times New Roman" w:cs="Times New Roman"/>
              </w:rPr>
              <w:t>norm</w:t>
            </w:r>
            <w:r w:rsidRPr="007678B9">
              <w:rPr>
                <w:rFonts w:ascii="Times New Roman" w:hAnsi="Times New Roman" w:cs="Times New Roman"/>
              </w:rPr>
              <w:sym w:font="Symbol" w:char="F0AE"/>
            </w:r>
            <w:r w:rsidRPr="007678B9">
              <w:rPr>
                <w:rFonts w:ascii="Times New Roman" w:hAnsi="Times New Roman" w:cs="Times New Roman"/>
              </w:rPr>
              <w:t>purchase intent</w:t>
            </w:r>
          </w:p>
        </w:tc>
        <w:tc>
          <w:tcPr>
            <w:tcW w:w="716" w:type="dxa"/>
            <w:vAlign w:val="center"/>
          </w:tcPr>
          <w:p w14:paraId="53D03B32"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w:t>
            </w:r>
          </w:p>
        </w:tc>
        <w:tc>
          <w:tcPr>
            <w:tcW w:w="1365" w:type="dxa"/>
            <w:vAlign w:val="center"/>
          </w:tcPr>
          <w:p w14:paraId="767BC580"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 .02]</w:t>
            </w:r>
          </w:p>
        </w:tc>
        <w:tc>
          <w:tcPr>
            <w:tcW w:w="716" w:type="dxa"/>
            <w:vAlign w:val="center"/>
          </w:tcPr>
          <w:p w14:paraId="0554C5A0"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w:t>
            </w:r>
          </w:p>
        </w:tc>
        <w:tc>
          <w:tcPr>
            <w:tcW w:w="1591" w:type="dxa"/>
            <w:vAlign w:val="center"/>
          </w:tcPr>
          <w:p w14:paraId="202E43FF"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[-.02, .02]</w:t>
            </w:r>
          </w:p>
        </w:tc>
        <w:tc>
          <w:tcPr>
            <w:tcW w:w="753" w:type="dxa"/>
            <w:vAlign w:val="center"/>
          </w:tcPr>
          <w:p w14:paraId="29F3624F"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.01</w:t>
            </w:r>
          </w:p>
        </w:tc>
        <w:tc>
          <w:tcPr>
            <w:tcW w:w="1260" w:type="dxa"/>
            <w:vAlign w:val="center"/>
          </w:tcPr>
          <w:p w14:paraId="790F2DEA"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[-.02, .04]</w:t>
            </w:r>
          </w:p>
        </w:tc>
      </w:tr>
      <w:tr w:rsidR="0010422C" w:rsidRPr="007678B9" w14:paraId="43171244" w14:textId="77777777" w:rsidTr="008F025A">
        <w:trPr>
          <w:trHeight w:val="414"/>
          <w:jc w:val="center"/>
        </w:trPr>
        <w:tc>
          <w:tcPr>
            <w:tcW w:w="3409" w:type="dxa"/>
            <w:vAlign w:val="center"/>
          </w:tcPr>
          <w:p w14:paraId="6EC1F2FD"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sexualization</w:t>
            </w:r>
            <w:r w:rsidRPr="007678B9">
              <w:rPr>
                <w:rFonts w:ascii="Times New Roman" w:hAnsi="Times New Roman" w:cs="Times New Roman"/>
              </w:rPr>
              <w:sym w:font="Symbol" w:char="F0AE"/>
            </w:r>
            <w:r w:rsidRPr="007678B9">
              <w:rPr>
                <w:rFonts w:ascii="Times New Roman" w:hAnsi="Times New Roman" w:cs="Times New Roman"/>
              </w:rPr>
              <w:t>perceived competence</w:t>
            </w:r>
            <w:r w:rsidRPr="007678B9">
              <w:rPr>
                <w:rFonts w:ascii="Times New Roman" w:hAnsi="Times New Roman" w:cs="Times New Roman"/>
              </w:rPr>
              <w:sym w:font="Symbol" w:char="F0AE"/>
            </w:r>
            <w:r w:rsidRPr="007678B9">
              <w:rPr>
                <w:rFonts w:ascii="Times New Roman" w:hAnsi="Times New Roman" w:cs="Times New Roman"/>
              </w:rPr>
              <w:t>attitude</w:t>
            </w:r>
            <w:r w:rsidRPr="007678B9">
              <w:rPr>
                <w:rFonts w:ascii="Times New Roman" w:hAnsi="Times New Roman" w:cs="Times New Roman"/>
              </w:rPr>
              <w:sym w:font="Symbol" w:char="F0AE"/>
            </w:r>
            <w:r w:rsidRPr="007678B9">
              <w:rPr>
                <w:rFonts w:ascii="Times New Roman" w:hAnsi="Times New Roman" w:cs="Times New Roman"/>
              </w:rPr>
              <w:t>purchase intent</w:t>
            </w:r>
          </w:p>
        </w:tc>
        <w:tc>
          <w:tcPr>
            <w:tcW w:w="716" w:type="dxa"/>
            <w:vAlign w:val="center"/>
          </w:tcPr>
          <w:p w14:paraId="2193D2D7"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-.08*</w:t>
            </w:r>
          </w:p>
        </w:tc>
        <w:tc>
          <w:tcPr>
            <w:tcW w:w="1365" w:type="dxa"/>
            <w:vAlign w:val="center"/>
          </w:tcPr>
          <w:p w14:paraId="3F0C508E"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[-.12, -.02]</w:t>
            </w:r>
          </w:p>
        </w:tc>
        <w:tc>
          <w:tcPr>
            <w:tcW w:w="716" w:type="dxa"/>
            <w:vAlign w:val="center"/>
          </w:tcPr>
          <w:p w14:paraId="567B383E"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-.10*</w:t>
            </w:r>
          </w:p>
        </w:tc>
        <w:tc>
          <w:tcPr>
            <w:tcW w:w="1591" w:type="dxa"/>
            <w:vAlign w:val="center"/>
          </w:tcPr>
          <w:p w14:paraId="50298880"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[-.16, -.02]</w:t>
            </w:r>
          </w:p>
        </w:tc>
        <w:tc>
          <w:tcPr>
            <w:tcW w:w="753" w:type="dxa"/>
            <w:vAlign w:val="center"/>
          </w:tcPr>
          <w:p w14:paraId="64667881"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-.05</w:t>
            </w:r>
          </w:p>
        </w:tc>
        <w:tc>
          <w:tcPr>
            <w:tcW w:w="1260" w:type="dxa"/>
            <w:vAlign w:val="center"/>
          </w:tcPr>
          <w:p w14:paraId="4A29DD2E"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[-.11, .03]</w:t>
            </w:r>
          </w:p>
        </w:tc>
      </w:tr>
      <w:tr w:rsidR="0010422C" w:rsidRPr="007678B9" w14:paraId="3EF4CEB4" w14:textId="77777777" w:rsidTr="008F025A">
        <w:trPr>
          <w:trHeight w:val="414"/>
          <w:jc w:val="center"/>
        </w:trPr>
        <w:tc>
          <w:tcPr>
            <w:tcW w:w="3409" w:type="dxa"/>
            <w:vAlign w:val="center"/>
          </w:tcPr>
          <w:p w14:paraId="67248B66"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sexualization</w:t>
            </w:r>
            <w:r w:rsidRPr="007678B9">
              <w:rPr>
                <w:rFonts w:ascii="Times New Roman" w:hAnsi="Times New Roman" w:cs="Times New Roman"/>
              </w:rPr>
              <w:sym w:font="Symbol" w:char="F0AE"/>
            </w:r>
            <w:r w:rsidRPr="007678B9">
              <w:rPr>
                <w:rFonts w:ascii="Times New Roman" w:hAnsi="Times New Roman" w:cs="Times New Roman"/>
              </w:rPr>
              <w:t>perceived competence</w:t>
            </w:r>
            <w:r w:rsidRPr="007678B9">
              <w:rPr>
                <w:rFonts w:ascii="Times New Roman" w:hAnsi="Times New Roman" w:cs="Times New Roman"/>
              </w:rPr>
              <w:sym w:font="Symbol" w:char="F0AE"/>
            </w:r>
            <w:r w:rsidRPr="007678B9">
              <w:rPr>
                <w:rFonts w:ascii="Times New Roman" w:hAnsi="Times New Roman" w:cs="Times New Roman"/>
              </w:rPr>
              <w:t>norm</w:t>
            </w:r>
            <w:r w:rsidRPr="007678B9">
              <w:rPr>
                <w:rFonts w:ascii="Times New Roman" w:hAnsi="Times New Roman" w:cs="Times New Roman"/>
              </w:rPr>
              <w:sym w:font="Symbol" w:char="F0AE"/>
            </w:r>
            <w:r w:rsidRPr="007678B9">
              <w:rPr>
                <w:rFonts w:ascii="Times New Roman" w:hAnsi="Times New Roman" w:cs="Times New Roman"/>
              </w:rPr>
              <w:t>purchase intent</w:t>
            </w:r>
          </w:p>
        </w:tc>
        <w:tc>
          <w:tcPr>
            <w:tcW w:w="716" w:type="dxa"/>
            <w:vAlign w:val="center"/>
          </w:tcPr>
          <w:p w14:paraId="0004B9F3"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-.05*</w:t>
            </w:r>
          </w:p>
        </w:tc>
        <w:tc>
          <w:tcPr>
            <w:tcW w:w="1365" w:type="dxa"/>
            <w:vAlign w:val="center"/>
          </w:tcPr>
          <w:p w14:paraId="505E5659" w14:textId="77777777" w:rsidR="0010422C" w:rsidRPr="007678B9" w:rsidRDefault="0010422C" w:rsidP="008F025A">
            <w:pPr>
              <w:contextualSpacing/>
              <w:jc w:val="center"/>
              <w:rPr>
                <w:rFonts w:ascii="Times New Roman" w:hAnsi="Times New Roman" w:cs="Times New Roman"/>
                <w:b/>
                <w:bCs/>
              </w:rPr>
            </w:pPr>
            <w:r w:rsidRPr="007678B9">
              <w:rPr>
                <w:rFonts w:ascii="Times New Roman" w:hAnsi="Times New Roman" w:cs="Times New Roman"/>
                <w:b/>
                <w:bCs/>
              </w:rPr>
              <w:t>[-.08, -.01]</w:t>
            </w:r>
          </w:p>
        </w:tc>
        <w:tc>
          <w:tcPr>
            <w:tcW w:w="716" w:type="dxa"/>
            <w:vAlign w:val="center"/>
          </w:tcPr>
          <w:p w14:paraId="4E238194"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-.17</w:t>
            </w:r>
          </w:p>
        </w:tc>
        <w:tc>
          <w:tcPr>
            <w:tcW w:w="1591" w:type="dxa"/>
            <w:vAlign w:val="center"/>
          </w:tcPr>
          <w:p w14:paraId="432EEC06"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[-.11, .02]</w:t>
            </w:r>
          </w:p>
        </w:tc>
        <w:tc>
          <w:tcPr>
            <w:tcW w:w="753" w:type="dxa"/>
            <w:vAlign w:val="center"/>
          </w:tcPr>
          <w:p w14:paraId="7A21732D"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-.03</w:t>
            </w:r>
          </w:p>
        </w:tc>
        <w:tc>
          <w:tcPr>
            <w:tcW w:w="1260" w:type="dxa"/>
            <w:vAlign w:val="center"/>
          </w:tcPr>
          <w:p w14:paraId="704C6CBF"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[-.07, .01]</w:t>
            </w:r>
          </w:p>
        </w:tc>
      </w:tr>
      <w:tr w:rsidR="0010422C" w:rsidRPr="007678B9" w14:paraId="2E9C7542" w14:textId="77777777" w:rsidTr="008F025A">
        <w:trPr>
          <w:trHeight w:val="414"/>
          <w:jc w:val="center"/>
        </w:trPr>
        <w:tc>
          <w:tcPr>
            <w:tcW w:w="3409" w:type="dxa"/>
            <w:vAlign w:val="center"/>
          </w:tcPr>
          <w:p w14:paraId="50AA97D8" w14:textId="77777777" w:rsidR="0010422C" w:rsidRPr="007678B9" w:rsidRDefault="0010422C" w:rsidP="008F025A">
            <w:pPr>
              <w:contextualSpacing/>
              <w:rPr>
                <w:rFonts w:ascii="Times New Roman" w:hAnsi="Times New Roman" w:cs="Times New Roman"/>
              </w:rPr>
            </w:pPr>
            <w:r w:rsidRPr="007678B9">
              <w:rPr>
                <w:rFonts w:ascii="Times New Roman" w:hAnsi="Times New Roman" w:cs="Times New Roman"/>
              </w:rPr>
              <w:t>sexualization</w:t>
            </w:r>
            <w:r w:rsidRPr="007678B9">
              <w:rPr>
                <w:rFonts w:ascii="Times New Roman" w:hAnsi="Times New Roman" w:cs="Times New Roman"/>
              </w:rPr>
              <w:sym w:font="Symbol" w:char="F0AE"/>
            </w:r>
            <w:r w:rsidRPr="007678B9">
              <w:rPr>
                <w:rFonts w:ascii="Times New Roman" w:hAnsi="Times New Roman" w:cs="Times New Roman"/>
              </w:rPr>
              <w:t>purchase intent</w:t>
            </w:r>
          </w:p>
        </w:tc>
        <w:tc>
          <w:tcPr>
            <w:tcW w:w="716" w:type="dxa"/>
            <w:vAlign w:val="center"/>
          </w:tcPr>
          <w:p w14:paraId="3B902C1C"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-.22</w:t>
            </w:r>
          </w:p>
        </w:tc>
        <w:tc>
          <w:tcPr>
            <w:tcW w:w="1365" w:type="dxa"/>
            <w:vAlign w:val="center"/>
          </w:tcPr>
          <w:p w14:paraId="24F90491"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[-.45, .01]</w:t>
            </w:r>
          </w:p>
        </w:tc>
        <w:tc>
          <w:tcPr>
            <w:tcW w:w="716" w:type="dxa"/>
            <w:vAlign w:val="center"/>
          </w:tcPr>
          <w:p w14:paraId="0030F2B7"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-.28</w:t>
            </w:r>
          </w:p>
        </w:tc>
        <w:tc>
          <w:tcPr>
            <w:tcW w:w="1591" w:type="dxa"/>
            <w:vAlign w:val="center"/>
          </w:tcPr>
          <w:p w14:paraId="70DC0742"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[-.60, .06]</w:t>
            </w:r>
          </w:p>
        </w:tc>
        <w:tc>
          <w:tcPr>
            <w:tcW w:w="753" w:type="dxa"/>
            <w:vAlign w:val="center"/>
          </w:tcPr>
          <w:p w14:paraId="440F5255"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-.17</w:t>
            </w:r>
          </w:p>
        </w:tc>
        <w:tc>
          <w:tcPr>
            <w:tcW w:w="1260" w:type="dxa"/>
            <w:vAlign w:val="center"/>
          </w:tcPr>
          <w:p w14:paraId="1AD66990"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[-.52, .16]</w:t>
            </w:r>
          </w:p>
        </w:tc>
      </w:tr>
      <w:tr w:rsidR="0010422C" w:rsidRPr="007678B9" w14:paraId="14808C71" w14:textId="77777777" w:rsidTr="008F025A">
        <w:trPr>
          <w:trHeight w:val="414"/>
          <w:jc w:val="center"/>
        </w:trPr>
        <w:tc>
          <w:tcPr>
            <w:tcW w:w="3409" w:type="dxa"/>
            <w:vAlign w:val="center"/>
          </w:tcPr>
          <w:p w14:paraId="434B2471" w14:textId="77777777" w:rsidR="0010422C" w:rsidRPr="007678B9" w:rsidRDefault="0010422C" w:rsidP="008F025A">
            <w:pPr>
              <w:contextualSpacing/>
              <w:jc w:val="center"/>
              <w:rPr>
                <w:rFonts w:ascii="Times New Roman" w:hAnsi="Times New Roman" w:cs="Times New Roman"/>
                <w:i/>
                <w:iCs/>
              </w:rPr>
            </w:pPr>
            <w:r w:rsidRPr="007678B9">
              <w:rPr>
                <w:rFonts w:ascii="Times New Roman" w:hAnsi="Times New Roman" w:cs="Times New Roman"/>
                <w:i/>
                <w:iCs/>
              </w:rPr>
              <w:t>R</w:t>
            </w:r>
            <w:r w:rsidRPr="007678B9">
              <w:rPr>
                <w:rFonts w:ascii="Times New Roman" w:hAnsi="Times New Roman" w:cs="Times New Roman"/>
                <w:i/>
                <w:iCs/>
                <w:vertAlign w:val="superscript"/>
              </w:rPr>
              <w:t>2</w:t>
            </w:r>
          </w:p>
        </w:tc>
        <w:tc>
          <w:tcPr>
            <w:tcW w:w="2081" w:type="dxa"/>
            <w:gridSpan w:val="2"/>
            <w:vAlign w:val="center"/>
          </w:tcPr>
          <w:p w14:paraId="34C1D71F"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49%</w:t>
            </w:r>
          </w:p>
        </w:tc>
        <w:tc>
          <w:tcPr>
            <w:tcW w:w="2307" w:type="dxa"/>
            <w:gridSpan w:val="2"/>
            <w:vAlign w:val="center"/>
          </w:tcPr>
          <w:p w14:paraId="0B669276"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44%</w:t>
            </w:r>
          </w:p>
        </w:tc>
        <w:tc>
          <w:tcPr>
            <w:tcW w:w="2013" w:type="dxa"/>
            <w:gridSpan w:val="2"/>
            <w:vAlign w:val="center"/>
          </w:tcPr>
          <w:p w14:paraId="790D764E" w14:textId="77777777" w:rsidR="0010422C" w:rsidRPr="007678B9" w:rsidRDefault="0010422C" w:rsidP="008F025A">
            <w:pPr>
              <w:contextualSpacing/>
              <w:jc w:val="center"/>
              <w:rPr>
                <w:rFonts w:ascii="Times New Roman" w:hAnsi="Times New Roman" w:cs="Times New Roman"/>
              </w:rPr>
            </w:pPr>
            <w:r w:rsidRPr="007678B9">
              <w:rPr>
                <w:rFonts w:ascii="Times New Roman" w:hAnsi="Times New Roman" w:cs="Times New Roman"/>
              </w:rPr>
              <w:t>51%</w:t>
            </w:r>
          </w:p>
        </w:tc>
      </w:tr>
    </w:tbl>
    <w:p w14:paraId="22989981" w14:textId="77777777" w:rsidR="0010422C" w:rsidRPr="00F56537" w:rsidRDefault="0010422C" w:rsidP="0010422C">
      <w:pPr>
        <w:contextualSpacing/>
        <w:rPr>
          <w:rFonts w:ascii="Times New Roman" w:hAnsi="Times New Roman" w:cs="Times New Roman"/>
        </w:rPr>
      </w:pPr>
      <w:r w:rsidRPr="007678B9">
        <w:rPr>
          <w:rFonts w:ascii="Times New Roman" w:hAnsi="Times New Roman" w:cs="Times New Roman"/>
          <w:i/>
          <w:iCs/>
        </w:rPr>
        <w:t>Note</w:t>
      </w:r>
      <w:r w:rsidRPr="007678B9">
        <w:rPr>
          <w:rFonts w:ascii="Times New Roman" w:hAnsi="Times New Roman" w:cs="Times New Roman"/>
        </w:rPr>
        <w:t>: sexualized female character=1, non-sexualized female character=0. Significant coefficients are bolded and marked with an asterisk.</w:t>
      </w:r>
      <w:r>
        <w:rPr>
          <w:rFonts w:ascii="Times New Roman" w:hAnsi="Times New Roman" w:cs="Times New Roman"/>
        </w:rPr>
        <w:t xml:space="preserve"> </w:t>
      </w:r>
    </w:p>
    <w:p w14:paraId="5345A428" w14:textId="77777777" w:rsidR="0010422C" w:rsidRPr="00505730" w:rsidRDefault="0010422C" w:rsidP="0010422C">
      <w:pPr>
        <w:contextualSpacing/>
        <w:rPr>
          <w:rFonts w:ascii="Times New Roman" w:hAnsi="Times New Roman" w:cs="Times New Roman"/>
        </w:rPr>
      </w:pPr>
    </w:p>
    <w:p w14:paraId="31B77883" w14:textId="77777777" w:rsidR="0010422C" w:rsidRDefault="0010422C" w:rsidP="0010422C">
      <w:pPr>
        <w:rPr>
          <w:rFonts w:hint="eastAsia"/>
        </w:rPr>
      </w:pPr>
    </w:p>
    <w:p w14:paraId="32A9DFE2" w14:textId="10C183B1" w:rsidR="001C5ACF" w:rsidRDefault="001C5ACF" w:rsidP="00746B41">
      <w:pPr>
        <w:spacing w:line="480" w:lineRule="auto"/>
        <w:contextualSpacing/>
        <w:rPr>
          <w:rFonts w:ascii="Times New Roman" w:hAnsi="Times New Roman" w:cs="Times New Roman"/>
        </w:rPr>
      </w:pPr>
    </w:p>
    <w:sectPr w:rsidR="001C5A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7D15" w14:textId="77777777" w:rsidR="00C22BC8" w:rsidRDefault="00C22BC8" w:rsidP="008C5B5D">
      <w:pPr>
        <w:rPr>
          <w:rFonts w:hint="eastAsia"/>
        </w:rPr>
      </w:pPr>
      <w:r>
        <w:separator/>
      </w:r>
    </w:p>
  </w:endnote>
  <w:endnote w:type="continuationSeparator" w:id="0">
    <w:p w14:paraId="21B45D66" w14:textId="77777777" w:rsidR="00C22BC8" w:rsidRDefault="00C22BC8" w:rsidP="008C5B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6219" w14:textId="77777777" w:rsidR="00C22BC8" w:rsidRDefault="00C22BC8" w:rsidP="008C5B5D">
      <w:pPr>
        <w:rPr>
          <w:rFonts w:hint="eastAsia"/>
        </w:rPr>
      </w:pPr>
      <w:r>
        <w:separator/>
      </w:r>
    </w:p>
  </w:footnote>
  <w:footnote w:type="continuationSeparator" w:id="0">
    <w:p w14:paraId="3C93C32A" w14:textId="77777777" w:rsidR="00C22BC8" w:rsidRDefault="00C22BC8" w:rsidP="008C5B5D">
      <w:pPr>
        <w:rPr>
          <w:rFonts w:hint="eastAsia"/>
        </w:rPr>
      </w:pPr>
      <w:r>
        <w:continuationSeparator/>
      </w:r>
    </w:p>
  </w:footnote>
  <w:footnote w:id="1">
    <w:p w14:paraId="4FC8136A" w14:textId="20C6ADB5" w:rsidR="000F6848" w:rsidRPr="00D40807" w:rsidRDefault="000F6848">
      <w:pPr>
        <w:pStyle w:val="FootnoteText"/>
        <w:rPr>
          <w:rFonts w:ascii="Times New Roman" w:hAnsi="Times New Roman" w:cs="Times New Roman"/>
        </w:rPr>
      </w:pPr>
      <w:r w:rsidRPr="00D40807">
        <w:rPr>
          <w:rStyle w:val="FootnoteReference"/>
          <w:rFonts w:ascii="Times New Roman" w:hAnsi="Times New Roman" w:cs="Times New Roman"/>
        </w:rPr>
        <w:footnoteRef/>
      </w:r>
      <w:r w:rsidRPr="00D40807">
        <w:rPr>
          <w:rFonts w:ascii="Times New Roman" w:hAnsi="Times New Roman" w:cs="Times New Roman"/>
        </w:rPr>
        <w:t xml:space="preserve"> https://osf.io/nvzhu/?view_only=c54557773a4943dd82aa6ad056536e04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1687606"/>
      <w:docPartObj>
        <w:docPartGallery w:val="Page Numbers (Top of Page)"/>
        <w:docPartUnique/>
      </w:docPartObj>
    </w:sdtPr>
    <w:sdtContent>
      <w:p w14:paraId="2E95C6B0" w14:textId="29736850" w:rsidR="00393D9B" w:rsidRDefault="00393D9B" w:rsidP="00237833">
        <w:pPr>
          <w:pStyle w:val="Header"/>
          <w:framePr w:wrap="none" w:vAnchor="text" w:hAnchor="margin" w:xAlign="right" w:y="1"/>
          <w:rPr>
            <w:rStyle w:val="PageNumber"/>
            <w:rFonts w:hint="eastAsia"/>
          </w:rPr>
        </w:pPr>
        <w:r>
          <w:rPr>
            <w:rStyle w:val="PageNumber"/>
          </w:rPr>
          <w:fldChar w:fldCharType="begin"/>
        </w:r>
        <w:r>
          <w:rPr>
            <w:rStyle w:val="PageNumber"/>
          </w:rPr>
          <w:instrText xml:space="preserve"> PAGE </w:instrText>
        </w:r>
        <w:r>
          <w:rPr>
            <w:rStyle w:val="PageNumber"/>
          </w:rPr>
          <w:fldChar w:fldCharType="end"/>
        </w:r>
      </w:p>
    </w:sdtContent>
  </w:sdt>
  <w:p w14:paraId="78FA1F75" w14:textId="77777777" w:rsidR="00393D9B" w:rsidRDefault="00393D9B" w:rsidP="002C49EB">
    <w:pPr>
      <w:pStyle w:val="Header"/>
      <w:ind w:right="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365749665"/>
      <w:docPartObj>
        <w:docPartGallery w:val="Page Numbers (Top of Page)"/>
        <w:docPartUnique/>
      </w:docPartObj>
    </w:sdtPr>
    <w:sdtContent>
      <w:p w14:paraId="04142257" w14:textId="155047DA" w:rsidR="00237833" w:rsidRDefault="00237833" w:rsidP="009D224F">
        <w:pPr>
          <w:pStyle w:val="Head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Pr>
            <w:rStyle w:val="PageNumber"/>
            <w:rFonts w:hint="eastAsia"/>
            <w:noProof/>
          </w:rPr>
          <w:t>12</w:t>
        </w:r>
        <w:r>
          <w:rPr>
            <w:rStyle w:val="PageNumber"/>
            <w:rFonts w:hint="eastAsia"/>
          </w:rPr>
          <w:fldChar w:fldCharType="end"/>
        </w:r>
      </w:p>
    </w:sdtContent>
  </w:sdt>
  <w:p w14:paraId="261D9539" w14:textId="7DD1F0B4" w:rsidR="00393D9B" w:rsidRDefault="00393D9B" w:rsidP="002C49EB">
    <w:pPr>
      <w:pStyle w:val="Header"/>
      <w:ind w:right="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524B"/>
    <w:multiLevelType w:val="hybridMultilevel"/>
    <w:tmpl w:val="29002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35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re92s2z40w2x5ev2215xwagdvvxe5tpdxre&quot;&gt;My EndNote Library&lt;record-ids&gt;&lt;item&gt;11574&lt;/item&gt;&lt;item&gt;11587&lt;/item&gt;&lt;item&gt;11750&lt;/item&gt;&lt;item&gt;11757&lt;/item&gt;&lt;item&gt;11885&lt;/item&gt;&lt;item&gt;11886&lt;/item&gt;&lt;item&gt;11894&lt;/item&gt;&lt;item&gt;11895&lt;/item&gt;&lt;item&gt;11914&lt;/item&gt;&lt;item&gt;11915&lt;/item&gt;&lt;item&gt;11916&lt;/item&gt;&lt;item&gt;11917&lt;/item&gt;&lt;item&gt;11918&lt;/item&gt;&lt;item&gt;11920&lt;/item&gt;&lt;item&gt;11923&lt;/item&gt;&lt;item&gt;11924&lt;/item&gt;&lt;item&gt;11927&lt;/item&gt;&lt;item&gt;11928&lt;/item&gt;&lt;item&gt;11929&lt;/item&gt;&lt;item&gt;11930&lt;/item&gt;&lt;item&gt;11931&lt;/item&gt;&lt;item&gt;11933&lt;/item&gt;&lt;item&gt;11934&lt;/item&gt;&lt;item&gt;11935&lt;/item&gt;&lt;item&gt;11941&lt;/item&gt;&lt;item&gt;12056&lt;/item&gt;&lt;item&gt;12061&lt;/item&gt;&lt;item&gt;12089&lt;/item&gt;&lt;item&gt;12098&lt;/item&gt;&lt;item&gt;12102&lt;/item&gt;&lt;item&gt;12106&lt;/item&gt;&lt;item&gt;12123&lt;/item&gt;&lt;item&gt;12124&lt;/item&gt;&lt;item&gt;12297&lt;/item&gt;&lt;item&gt;16246&lt;/item&gt;&lt;item&gt;16302&lt;/item&gt;&lt;item&gt;16303&lt;/item&gt;&lt;item&gt;16304&lt;/item&gt;&lt;item&gt;16305&lt;/item&gt;&lt;item&gt;16306&lt;/item&gt;&lt;item&gt;16310&lt;/item&gt;&lt;item&gt;16312&lt;/item&gt;&lt;item&gt;16313&lt;/item&gt;&lt;item&gt;16314&lt;/item&gt;&lt;item&gt;16315&lt;/item&gt;&lt;item&gt;16316&lt;/item&gt;&lt;item&gt;16318&lt;/item&gt;&lt;item&gt;16319&lt;/item&gt;&lt;item&gt;16320&lt;/item&gt;&lt;item&gt;16323&lt;/item&gt;&lt;/record-ids&gt;&lt;/item&gt;&lt;/Libraries&gt;"/>
  </w:docVars>
  <w:rsids>
    <w:rsidRoot w:val="00A45C9C"/>
    <w:rsid w:val="0000584F"/>
    <w:rsid w:val="0001044B"/>
    <w:rsid w:val="00011885"/>
    <w:rsid w:val="00016395"/>
    <w:rsid w:val="000164AE"/>
    <w:rsid w:val="000228A0"/>
    <w:rsid w:val="00032E49"/>
    <w:rsid w:val="000400BA"/>
    <w:rsid w:val="00045FAD"/>
    <w:rsid w:val="00046CBB"/>
    <w:rsid w:val="00046E09"/>
    <w:rsid w:val="000477AF"/>
    <w:rsid w:val="00050276"/>
    <w:rsid w:val="000503D1"/>
    <w:rsid w:val="00050AFB"/>
    <w:rsid w:val="0005101D"/>
    <w:rsid w:val="00057267"/>
    <w:rsid w:val="00057676"/>
    <w:rsid w:val="00082BB7"/>
    <w:rsid w:val="000955EA"/>
    <w:rsid w:val="000963A7"/>
    <w:rsid w:val="000A0661"/>
    <w:rsid w:val="000A0CBD"/>
    <w:rsid w:val="000A7230"/>
    <w:rsid w:val="000B097B"/>
    <w:rsid w:val="000B260E"/>
    <w:rsid w:val="000B4865"/>
    <w:rsid w:val="000B4D48"/>
    <w:rsid w:val="000B7519"/>
    <w:rsid w:val="000C50CB"/>
    <w:rsid w:val="000C6FBF"/>
    <w:rsid w:val="000D1161"/>
    <w:rsid w:val="000D1C39"/>
    <w:rsid w:val="000D2D7A"/>
    <w:rsid w:val="000D4517"/>
    <w:rsid w:val="000D46F3"/>
    <w:rsid w:val="000D7C27"/>
    <w:rsid w:val="000E17A7"/>
    <w:rsid w:val="000E1CD9"/>
    <w:rsid w:val="000E4C56"/>
    <w:rsid w:val="000E5C5B"/>
    <w:rsid w:val="000F0FD8"/>
    <w:rsid w:val="000F5188"/>
    <w:rsid w:val="000F6848"/>
    <w:rsid w:val="000F7FE4"/>
    <w:rsid w:val="0010067A"/>
    <w:rsid w:val="001022DC"/>
    <w:rsid w:val="0010422C"/>
    <w:rsid w:val="001052E0"/>
    <w:rsid w:val="00125227"/>
    <w:rsid w:val="0012659E"/>
    <w:rsid w:val="00133722"/>
    <w:rsid w:val="00134B08"/>
    <w:rsid w:val="00137999"/>
    <w:rsid w:val="001405E5"/>
    <w:rsid w:val="00142FA0"/>
    <w:rsid w:val="00143A42"/>
    <w:rsid w:val="001453BA"/>
    <w:rsid w:val="00146F23"/>
    <w:rsid w:val="00151B12"/>
    <w:rsid w:val="0015634F"/>
    <w:rsid w:val="001565A4"/>
    <w:rsid w:val="00160D85"/>
    <w:rsid w:val="0016227D"/>
    <w:rsid w:val="00164495"/>
    <w:rsid w:val="00164619"/>
    <w:rsid w:val="001656BE"/>
    <w:rsid w:val="001730B0"/>
    <w:rsid w:val="001744ED"/>
    <w:rsid w:val="001759FF"/>
    <w:rsid w:val="001819B2"/>
    <w:rsid w:val="001A3B95"/>
    <w:rsid w:val="001B3650"/>
    <w:rsid w:val="001B70CA"/>
    <w:rsid w:val="001C202E"/>
    <w:rsid w:val="001C3E4B"/>
    <w:rsid w:val="001C45C5"/>
    <w:rsid w:val="001C4FA6"/>
    <w:rsid w:val="001C5ACF"/>
    <w:rsid w:val="001C72C9"/>
    <w:rsid w:val="001D0BBF"/>
    <w:rsid w:val="001D272C"/>
    <w:rsid w:val="001D4FA1"/>
    <w:rsid w:val="001D6144"/>
    <w:rsid w:val="001D78EF"/>
    <w:rsid w:val="001E1F3C"/>
    <w:rsid w:val="001E256F"/>
    <w:rsid w:val="001E46ED"/>
    <w:rsid w:val="001F6E38"/>
    <w:rsid w:val="00212901"/>
    <w:rsid w:val="0021529A"/>
    <w:rsid w:val="00217F8C"/>
    <w:rsid w:val="00226D5A"/>
    <w:rsid w:val="002307CE"/>
    <w:rsid w:val="00232FFF"/>
    <w:rsid w:val="00233394"/>
    <w:rsid w:val="00237833"/>
    <w:rsid w:val="002415BC"/>
    <w:rsid w:val="00243E34"/>
    <w:rsid w:val="00251BD1"/>
    <w:rsid w:val="0025298E"/>
    <w:rsid w:val="0025442E"/>
    <w:rsid w:val="0026499B"/>
    <w:rsid w:val="00267BB6"/>
    <w:rsid w:val="0027613F"/>
    <w:rsid w:val="00276478"/>
    <w:rsid w:val="00283EC5"/>
    <w:rsid w:val="00287CBB"/>
    <w:rsid w:val="00293CDB"/>
    <w:rsid w:val="00295943"/>
    <w:rsid w:val="002A7B6F"/>
    <w:rsid w:val="002B4EDF"/>
    <w:rsid w:val="002C49EB"/>
    <w:rsid w:val="002D6117"/>
    <w:rsid w:val="002D73BE"/>
    <w:rsid w:val="002D79A5"/>
    <w:rsid w:val="002E37F4"/>
    <w:rsid w:val="002E6752"/>
    <w:rsid w:val="002F436F"/>
    <w:rsid w:val="002F467A"/>
    <w:rsid w:val="002F6121"/>
    <w:rsid w:val="002F768C"/>
    <w:rsid w:val="002F7DA7"/>
    <w:rsid w:val="002F7E66"/>
    <w:rsid w:val="0030264B"/>
    <w:rsid w:val="00304BBB"/>
    <w:rsid w:val="003115FD"/>
    <w:rsid w:val="00314591"/>
    <w:rsid w:val="003169A1"/>
    <w:rsid w:val="00316B35"/>
    <w:rsid w:val="00320AF8"/>
    <w:rsid w:val="003228DF"/>
    <w:rsid w:val="00326757"/>
    <w:rsid w:val="00326A85"/>
    <w:rsid w:val="00333046"/>
    <w:rsid w:val="0034273B"/>
    <w:rsid w:val="00342F2E"/>
    <w:rsid w:val="00342F52"/>
    <w:rsid w:val="00346103"/>
    <w:rsid w:val="0035120E"/>
    <w:rsid w:val="003516F4"/>
    <w:rsid w:val="003560E7"/>
    <w:rsid w:val="00360AF9"/>
    <w:rsid w:val="00361455"/>
    <w:rsid w:val="00365A97"/>
    <w:rsid w:val="00366251"/>
    <w:rsid w:val="00367753"/>
    <w:rsid w:val="00370307"/>
    <w:rsid w:val="0037173B"/>
    <w:rsid w:val="00374F99"/>
    <w:rsid w:val="003810E1"/>
    <w:rsid w:val="00381BD6"/>
    <w:rsid w:val="00384B56"/>
    <w:rsid w:val="00384DCE"/>
    <w:rsid w:val="00387E6A"/>
    <w:rsid w:val="00393D9B"/>
    <w:rsid w:val="00394064"/>
    <w:rsid w:val="00395BBA"/>
    <w:rsid w:val="003A0DB5"/>
    <w:rsid w:val="003A2563"/>
    <w:rsid w:val="003B21B6"/>
    <w:rsid w:val="003C0C86"/>
    <w:rsid w:val="003C468F"/>
    <w:rsid w:val="003C753D"/>
    <w:rsid w:val="003D1D84"/>
    <w:rsid w:val="003E2111"/>
    <w:rsid w:val="004007E1"/>
    <w:rsid w:val="00402FAC"/>
    <w:rsid w:val="00404B34"/>
    <w:rsid w:val="004066A7"/>
    <w:rsid w:val="00406CC0"/>
    <w:rsid w:val="00412763"/>
    <w:rsid w:val="004150C3"/>
    <w:rsid w:val="00415A22"/>
    <w:rsid w:val="00424073"/>
    <w:rsid w:val="004268B2"/>
    <w:rsid w:val="00433F6D"/>
    <w:rsid w:val="00436282"/>
    <w:rsid w:val="00436BD3"/>
    <w:rsid w:val="00436FA8"/>
    <w:rsid w:val="00444326"/>
    <w:rsid w:val="00450E9E"/>
    <w:rsid w:val="00451360"/>
    <w:rsid w:val="004513C7"/>
    <w:rsid w:val="00456394"/>
    <w:rsid w:val="004608C2"/>
    <w:rsid w:val="00461A15"/>
    <w:rsid w:val="00464C24"/>
    <w:rsid w:val="00465048"/>
    <w:rsid w:val="00467982"/>
    <w:rsid w:val="00484116"/>
    <w:rsid w:val="0048523C"/>
    <w:rsid w:val="00486B93"/>
    <w:rsid w:val="00487B33"/>
    <w:rsid w:val="004A35EF"/>
    <w:rsid w:val="004A3B0B"/>
    <w:rsid w:val="004C344B"/>
    <w:rsid w:val="004C4295"/>
    <w:rsid w:val="004C4351"/>
    <w:rsid w:val="004D0B19"/>
    <w:rsid w:val="004D3768"/>
    <w:rsid w:val="004D3D50"/>
    <w:rsid w:val="004D718B"/>
    <w:rsid w:val="004E59F8"/>
    <w:rsid w:val="004F0884"/>
    <w:rsid w:val="004F6E22"/>
    <w:rsid w:val="004F6F63"/>
    <w:rsid w:val="00501FA3"/>
    <w:rsid w:val="005030D3"/>
    <w:rsid w:val="00503F87"/>
    <w:rsid w:val="005040C4"/>
    <w:rsid w:val="00504594"/>
    <w:rsid w:val="005045D6"/>
    <w:rsid w:val="0053281D"/>
    <w:rsid w:val="005372F8"/>
    <w:rsid w:val="005501B2"/>
    <w:rsid w:val="00552B9D"/>
    <w:rsid w:val="005551CB"/>
    <w:rsid w:val="00565404"/>
    <w:rsid w:val="00567F05"/>
    <w:rsid w:val="00574451"/>
    <w:rsid w:val="005769C0"/>
    <w:rsid w:val="00582344"/>
    <w:rsid w:val="005A1E3C"/>
    <w:rsid w:val="005A642F"/>
    <w:rsid w:val="005A6E21"/>
    <w:rsid w:val="005A72FB"/>
    <w:rsid w:val="005B052D"/>
    <w:rsid w:val="005B2135"/>
    <w:rsid w:val="005B4EEB"/>
    <w:rsid w:val="005B5263"/>
    <w:rsid w:val="005B791D"/>
    <w:rsid w:val="005C3588"/>
    <w:rsid w:val="005D01B1"/>
    <w:rsid w:val="005D04C8"/>
    <w:rsid w:val="005D781C"/>
    <w:rsid w:val="005F61D2"/>
    <w:rsid w:val="005F7189"/>
    <w:rsid w:val="00605DC3"/>
    <w:rsid w:val="00615FC5"/>
    <w:rsid w:val="006174B3"/>
    <w:rsid w:val="00620690"/>
    <w:rsid w:val="00623C4B"/>
    <w:rsid w:val="00627684"/>
    <w:rsid w:val="00633A5B"/>
    <w:rsid w:val="00635AD3"/>
    <w:rsid w:val="00637FF3"/>
    <w:rsid w:val="00640DE1"/>
    <w:rsid w:val="00642588"/>
    <w:rsid w:val="006440B4"/>
    <w:rsid w:val="006444CD"/>
    <w:rsid w:val="00646F91"/>
    <w:rsid w:val="00647C85"/>
    <w:rsid w:val="00651632"/>
    <w:rsid w:val="00654118"/>
    <w:rsid w:val="00654265"/>
    <w:rsid w:val="006551F9"/>
    <w:rsid w:val="006571D1"/>
    <w:rsid w:val="00657635"/>
    <w:rsid w:val="0066142B"/>
    <w:rsid w:val="0066302E"/>
    <w:rsid w:val="0066648A"/>
    <w:rsid w:val="006754E1"/>
    <w:rsid w:val="00680516"/>
    <w:rsid w:val="00680AA5"/>
    <w:rsid w:val="0069380A"/>
    <w:rsid w:val="006963A0"/>
    <w:rsid w:val="00696C97"/>
    <w:rsid w:val="006A5C7F"/>
    <w:rsid w:val="006A7FE4"/>
    <w:rsid w:val="006B2C27"/>
    <w:rsid w:val="006B7565"/>
    <w:rsid w:val="006C57BB"/>
    <w:rsid w:val="006C597F"/>
    <w:rsid w:val="006C5FDD"/>
    <w:rsid w:val="006D2D20"/>
    <w:rsid w:val="006D3138"/>
    <w:rsid w:val="006D4D60"/>
    <w:rsid w:val="006D5E08"/>
    <w:rsid w:val="006E0EA0"/>
    <w:rsid w:val="006E1378"/>
    <w:rsid w:val="006E4D8F"/>
    <w:rsid w:val="006E559A"/>
    <w:rsid w:val="006F0064"/>
    <w:rsid w:val="006F094F"/>
    <w:rsid w:val="006F3D09"/>
    <w:rsid w:val="006F770A"/>
    <w:rsid w:val="007029D4"/>
    <w:rsid w:val="007057AD"/>
    <w:rsid w:val="00710B96"/>
    <w:rsid w:val="007173F8"/>
    <w:rsid w:val="007213E9"/>
    <w:rsid w:val="00724E03"/>
    <w:rsid w:val="007250D1"/>
    <w:rsid w:val="007273DA"/>
    <w:rsid w:val="00741B12"/>
    <w:rsid w:val="00742E40"/>
    <w:rsid w:val="00744231"/>
    <w:rsid w:val="00746B41"/>
    <w:rsid w:val="00751911"/>
    <w:rsid w:val="007634E7"/>
    <w:rsid w:val="00765435"/>
    <w:rsid w:val="00766935"/>
    <w:rsid w:val="007678B9"/>
    <w:rsid w:val="007701FB"/>
    <w:rsid w:val="00770D49"/>
    <w:rsid w:val="00771720"/>
    <w:rsid w:val="007768A5"/>
    <w:rsid w:val="0077737F"/>
    <w:rsid w:val="00781D96"/>
    <w:rsid w:val="0078786C"/>
    <w:rsid w:val="0079168B"/>
    <w:rsid w:val="00794589"/>
    <w:rsid w:val="00796690"/>
    <w:rsid w:val="007A1DD6"/>
    <w:rsid w:val="007A353F"/>
    <w:rsid w:val="007A6212"/>
    <w:rsid w:val="007B0340"/>
    <w:rsid w:val="007B13AF"/>
    <w:rsid w:val="007C29D0"/>
    <w:rsid w:val="007C5FEA"/>
    <w:rsid w:val="007D0711"/>
    <w:rsid w:val="007D1986"/>
    <w:rsid w:val="007D381E"/>
    <w:rsid w:val="007D6449"/>
    <w:rsid w:val="007E2381"/>
    <w:rsid w:val="007E50BF"/>
    <w:rsid w:val="007E542E"/>
    <w:rsid w:val="007F497F"/>
    <w:rsid w:val="007F4BBB"/>
    <w:rsid w:val="007F5F4F"/>
    <w:rsid w:val="008054A8"/>
    <w:rsid w:val="00807715"/>
    <w:rsid w:val="0081349F"/>
    <w:rsid w:val="008136FB"/>
    <w:rsid w:val="0081413B"/>
    <w:rsid w:val="0081611A"/>
    <w:rsid w:val="00816B56"/>
    <w:rsid w:val="00831E30"/>
    <w:rsid w:val="00832213"/>
    <w:rsid w:val="0083399A"/>
    <w:rsid w:val="008407D3"/>
    <w:rsid w:val="00841233"/>
    <w:rsid w:val="00842577"/>
    <w:rsid w:val="00843D9C"/>
    <w:rsid w:val="00846484"/>
    <w:rsid w:val="00853585"/>
    <w:rsid w:val="0085359E"/>
    <w:rsid w:val="00854F26"/>
    <w:rsid w:val="00855AFF"/>
    <w:rsid w:val="0085653B"/>
    <w:rsid w:val="00865529"/>
    <w:rsid w:val="00865739"/>
    <w:rsid w:val="00866E96"/>
    <w:rsid w:val="008729CE"/>
    <w:rsid w:val="00874E88"/>
    <w:rsid w:val="008777F6"/>
    <w:rsid w:val="00880FA7"/>
    <w:rsid w:val="00884B6C"/>
    <w:rsid w:val="00891F30"/>
    <w:rsid w:val="00894624"/>
    <w:rsid w:val="00895196"/>
    <w:rsid w:val="00897687"/>
    <w:rsid w:val="00897C53"/>
    <w:rsid w:val="008A143F"/>
    <w:rsid w:val="008A632F"/>
    <w:rsid w:val="008B127F"/>
    <w:rsid w:val="008B42A0"/>
    <w:rsid w:val="008C0B2D"/>
    <w:rsid w:val="008C5B5D"/>
    <w:rsid w:val="008D0993"/>
    <w:rsid w:val="008D7652"/>
    <w:rsid w:val="008E6247"/>
    <w:rsid w:val="008E6E35"/>
    <w:rsid w:val="008E77FD"/>
    <w:rsid w:val="008E78A7"/>
    <w:rsid w:val="008F6503"/>
    <w:rsid w:val="008F70D9"/>
    <w:rsid w:val="00902A53"/>
    <w:rsid w:val="00903C35"/>
    <w:rsid w:val="009062B4"/>
    <w:rsid w:val="0091035B"/>
    <w:rsid w:val="009114CB"/>
    <w:rsid w:val="00913213"/>
    <w:rsid w:val="00923426"/>
    <w:rsid w:val="0092456A"/>
    <w:rsid w:val="00924946"/>
    <w:rsid w:val="009249C3"/>
    <w:rsid w:val="00925E45"/>
    <w:rsid w:val="00931944"/>
    <w:rsid w:val="009329AA"/>
    <w:rsid w:val="00932FB0"/>
    <w:rsid w:val="00933866"/>
    <w:rsid w:val="00937EDA"/>
    <w:rsid w:val="009510C7"/>
    <w:rsid w:val="00953C10"/>
    <w:rsid w:val="009563DC"/>
    <w:rsid w:val="00957297"/>
    <w:rsid w:val="00961BF6"/>
    <w:rsid w:val="00965AC3"/>
    <w:rsid w:val="00967610"/>
    <w:rsid w:val="00977ECE"/>
    <w:rsid w:val="00980919"/>
    <w:rsid w:val="009854EA"/>
    <w:rsid w:val="00995FE8"/>
    <w:rsid w:val="009A4025"/>
    <w:rsid w:val="009A74FF"/>
    <w:rsid w:val="009B33CF"/>
    <w:rsid w:val="009B45CA"/>
    <w:rsid w:val="009C2FA1"/>
    <w:rsid w:val="009C2FB6"/>
    <w:rsid w:val="009C7EC6"/>
    <w:rsid w:val="009E3403"/>
    <w:rsid w:val="009E54DD"/>
    <w:rsid w:val="009E6765"/>
    <w:rsid w:val="009E7D62"/>
    <w:rsid w:val="009F0BE5"/>
    <w:rsid w:val="009F532C"/>
    <w:rsid w:val="009F57A4"/>
    <w:rsid w:val="00A01490"/>
    <w:rsid w:val="00A070AD"/>
    <w:rsid w:val="00A07206"/>
    <w:rsid w:val="00A11523"/>
    <w:rsid w:val="00A115E1"/>
    <w:rsid w:val="00A11AA3"/>
    <w:rsid w:val="00A208F5"/>
    <w:rsid w:val="00A2156E"/>
    <w:rsid w:val="00A218BE"/>
    <w:rsid w:val="00A32817"/>
    <w:rsid w:val="00A3350C"/>
    <w:rsid w:val="00A35B5E"/>
    <w:rsid w:val="00A45816"/>
    <w:rsid w:val="00A45C9C"/>
    <w:rsid w:val="00A45FD7"/>
    <w:rsid w:val="00A47CDF"/>
    <w:rsid w:val="00A67720"/>
    <w:rsid w:val="00A72682"/>
    <w:rsid w:val="00A77463"/>
    <w:rsid w:val="00A81BCB"/>
    <w:rsid w:val="00A83826"/>
    <w:rsid w:val="00A9667B"/>
    <w:rsid w:val="00AA14AB"/>
    <w:rsid w:val="00AB4C13"/>
    <w:rsid w:val="00AB713A"/>
    <w:rsid w:val="00AC238C"/>
    <w:rsid w:val="00AC5D26"/>
    <w:rsid w:val="00AC7BFE"/>
    <w:rsid w:val="00AD1E88"/>
    <w:rsid w:val="00AD38CF"/>
    <w:rsid w:val="00AD63F7"/>
    <w:rsid w:val="00AD6BFC"/>
    <w:rsid w:val="00AE01A6"/>
    <w:rsid w:val="00AE2E9A"/>
    <w:rsid w:val="00AE499D"/>
    <w:rsid w:val="00AE4DE4"/>
    <w:rsid w:val="00AE5EC3"/>
    <w:rsid w:val="00AF44F6"/>
    <w:rsid w:val="00AF554A"/>
    <w:rsid w:val="00B00DF7"/>
    <w:rsid w:val="00B03F5C"/>
    <w:rsid w:val="00B05193"/>
    <w:rsid w:val="00B053F8"/>
    <w:rsid w:val="00B10B23"/>
    <w:rsid w:val="00B12896"/>
    <w:rsid w:val="00B165A8"/>
    <w:rsid w:val="00B20AB0"/>
    <w:rsid w:val="00B30597"/>
    <w:rsid w:val="00B322B7"/>
    <w:rsid w:val="00B35DB7"/>
    <w:rsid w:val="00B3641A"/>
    <w:rsid w:val="00B40F84"/>
    <w:rsid w:val="00B42D49"/>
    <w:rsid w:val="00B46636"/>
    <w:rsid w:val="00B47CA6"/>
    <w:rsid w:val="00B533B7"/>
    <w:rsid w:val="00B579DD"/>
    <w:rsid w:val="00B60DAD"/>
    <w:rsid w:val="00B71310"/>
    <w:rsid w:val="00B726E7"/>
    <w:rsid w:val="00B7302D"/>
    <w:rsid w:val="00B83907"/>
    <w:rsid w:val="00B90AA4"/>
    <w:rsid w:val="00B93139"/>
    <w:rsid w:val="00B93719"/>
    <w:rsid w:val="00B95751"/>
    <w:rsid w:val="00B96C26"/>
    <w:rsid w:val="00BA3238"/>
    <w:rsid w:val="00BC0B3F"/>
    <w:rsid w:val="00BE51A8"/>
    <w:rsid w:val="00BF25B5"/>
    <w:rsid w:val="00BF2929"/>
    <w:rsid w:val="00C01785"/>
    <w:rsid w:val="00C045AF"/>
    <w:rsid w:val="00C0700F"/>
    <w:rsid w:val="00C11315"/>
    <w:rsid w:val="00C122FB"/>
    <w:rsid w:val="00C173C9"/>
    <w:rsid w:val="00C17BB9"/>
    <w:rsid w:val="00C20AC5"/>
    <w:rsid w:val="00C22BC8"/>
    <w:rsid w:val="00C3037B"/>
    <w:rsid w:val="00C31784"/>
    <w:rsid w:val="00C31944"/>
    <w:rsid w:val="00C33001"/>
    <w:rsid w:val="00C332C6"/>
    <w:rsid w:val="00C411BD"/>
    <w:rsid w:val="00C4279E"/>
    <w:rsid w:val="00C45705"/>
    <w:rsid w:val="00C50BA0"/>
    <w:rsid w:val="00C53D51"/>
    <w:rsid w:val="00C575E0"/>
    <w:rsid w:val="00C6458B"/>
    <w:rsid w:val="00C70EE1"/>
    <w:rsid w:val="00C73C88"/>
    <w:rsid w:val="00C76E0B"/>
    <w:rsid w:val="00C815AC"/>
    <w:rsid w:val="00C862A7"/>
    <w:rsid w:val="00C9256A"/>
    <w:rsid w:val="00C97933"/>
    <w:rsid w:val="00CA51AF"/>
    <w:rsid w:val="00CA5D35"/>
    <w:rsid w:val="00CC3921"/>
    <w:rsid w:val="00CC4A75"/>
    <w:rsid w:val="00CD3A4D"/>
    <w:rsid w:val="00CD7417"/>
    <w:rsid w:val="00CE5AB7"/>
    <w:rsid w:val="00CE7EF0"/>
    <w:rsid w:val="00CF07FB"/>
    <w:rsid w:val="00CF2D39"/>
    <w:rsid w:val="00D04CA5"/>
    <w:rsid w:val="00D11B4C"/>
    <w:rsid w:val="00D1388F"/>
    <w:rsid w:val="00D204F2"/>
    <w:rsid w:val="00D2482D"/>
    <w:rsid w:val="00D2493E"/>
    <w:rsid w:val="00D33E00"/>
    <w:rsid w:val="00D36B4F"/>
    <w:rsid w:val="00D40807"/>
    <w:rsid w:val="00D45B8F"/>
    <w:rsid w:val="00D50D1E"/>
    <w:rsid w:val="00D53978"/>
    <w:rsid w:val="00D57E32"/>
    <w:rsid w:val="00D736B5"/>
    <w:rsid w:val="00D7477E"/>
    <w:rsid w:val="00D75FB1"/>
    <w:rsid w:val="00D76288"/>
    <w:rsid w:val="00D77711"/>
    <w:rsid w:val="00D8062E"/>
    <w:rsid w:val="00D91844"/>
    <w:rsid w:val="00D957CF"/>
    <w:rsid w:val="00DA1A65"/>
    <w:rsid w:val="00DA429E"/>
    <w:rsid w:val="00DA4D90"/>
    <w:rsid w:val="00DB3E80"/>
    <w:rsid w:val="00DB7A3A"/>
    <w:rsid w:val="00DB7ED7"/>
    <w:rsid w:val="00DD25AA"/>
    <w:rsid w:val="00DD2B6C"/>
    <w:rsid w:val="00DD3100"/>
    <w:rsid w:val="00DD540C"/>
    <w:rsid w:val="00DE017F"/>
    <w:rsid w:val="00DF6757"/>
    <w:rsid w:val="00E00216"/>
    <w:rsid w:val="00E0373F"/>
    <w:rsid w:val="00E0708C"/>
    <w:rsid w:val="00E0719C"/>
    <w:rsid w:val="00E102A9"/>
    <w:rsid w:val="00E102F7"/>
    <w:rsid w:val="00E124C1"/>
    <w:rsid w:val="00E12FDB"/>
    <w:rsid w:val="00E141E3"/>
    <w:rsid w:val="00E14B11"/>
    <w:rsid w:val="00E22355"/>
    <w:rsid w:val="00E43451"/>
    <w:rsid w:val="00E44EF6"/>
    <w:rsid w:val="00E47EBF"/>
    <w:rsid w:val="00E47FF7"/>
    <w:rsid w:val="00E537F3"/>
    <w:rsid w:val="00E5395A"/>
    <w:rsid w:val="00E549CD"/>
    <w:rsid w:val="00E607FE"/>
    <w:rsid w:val="00E70683"/>
    <w:rsid w:val="00E75F71"/>
    <w:rsid w:val="00E76BC5"/>
    <w:rsid w:val="00E77C6C"/>
    <w:rsid w:val="00E834D9"/>
    <w:rsid w:val="00E83CB9"/>
    <w:rsid w:val="00E90290"/>
    <w:rsid w:val="00EA2A26"/>
    <w:rsid w:val="00EA5272"/>
    <w:rsid w:val="00EA6499"/>
    <w:rsid w:val="00EA6944"/>
    <w:rsid w:val="00EC05C8"/>
    <w:rsid w:val="00EC26B7"/>
    <w:rsid w:val="00EC6C83"/>
    <w:rsid w:val="00EC7BDE"/>
    <w:rsid w:val="00ED59F3"/>
    <w:rsid w:val="00EE16BE"/>
    <w:rsid w:val="00EE1BBA"/>
    <w:rsid w:val="00EE475E"/>
    <w:rsid w:val="00EE4F8E"/>
    <w:rsid w:val="00EE7A2E"/>
    <w:rsid w:val="00EF0A58"/>
    <w:rsid w:val="00EF0FFF"/>
    <w:rsid w:val="00EF2FBD"/>
    <w:rsid w:val="00EF5AE8"/>
    <w:rsid w:val="00F02117"/>
    <w:rsid w:val="00F12E47"/>
    <w:rsid w:val="00F171FE"/>
    <w:rsid w:val="00F2041C"/>
    <w:rsid w:val="00F25939"/>
    <w:rsid w:val="00F33E59"/>
    <w:rsid w:val="00F353CA"/>
    <w:rsid w:val="00F40E35"/>
    <w:rsid w:val="00F54255"/>
    <w:rsid w:val="00F55A8D"/>
    <w:rsid w:val="00F62CD9"/>
    <w:rsid w:val="00F73DA7"/>
    <w:rsid w:val="00F745B1"/>
    <w:rsid w:val="00F763A3"/>
    <w:rsid w:val="00F779F6"/>
    <w:rsid w:val="00F87AD8"/>
    <w:rsid w:val="00F9362C"/>
    <w:rsid w:val="00FA4AFA"/>
    <w:rsid w:val="00FA4FB3"/>
    <w:rsid w:val="00FA59FF"/>
    <w:rsid w:val="00FB32F9"/>
    <w:rsid w:val="00FC365C"/>
    <w:rsid w:val="00FC43C5"/>
    <w:rsid w:val="00FC5E62"/>
    <w:rsid w:val="00FC62CE"/>
    <w:rsid w:val="00FD3B1C"/>
    <w:rsid w:val="00FD495A"/>
    <w:rsid w:val="00FE23CA"/>
    <w:rsid w:val="00FE4950"/>
    <w:rsid w:val="00FE7FD2"/>
    <w:rsid w:val="00FF41B5"/>
    <w:rsid w:val="00FF4708"/>
    <w:rsid w:val="00FF6E66"/>
    <w:rsid w:val="00FF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14D4"/>
  <w15:chartTrackingRefBased/>
  <w15:docId w15:val="{282E1867-55FC-A547-9101-2F7FCE97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22"/>
    <w:rPr>
      <w:rFonts w:ascii="times new" w:hAnsi="times new" w:cs="Times New Roman (Body 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1A65"/>
    <w:rPr>
      <w:sz w:val="16"/>
      <w:szCs w:val="16"/>
    </w:rPr>
  </w:style>
  <w:style w:type="paragraph" w:styleId="CommentText">
    <w:name w:val="annotation text"/>
    <w:basedOn w:val="Normal"/>
    <w:link w:val="CommentTextChar"/>
    <w:uiPriority w:val="99"/>
    <w:unhideWhenUsed/>
    <w:rsid w:val="00DA1A65"/>
    <w:rPr>
      <w:sz w:val="20"/>
      <w:szCs w:val="20"/>
    </w:rPr>
  </w:style>
  <w:style w:type="character" w:customStyle="1" w:styleId="CommentTextChar">
    <w:name w:val="Comment Text Char"/>
    <w:basedOn w:val="DefaultParagraphFont"/>
    <w:link w:val="CommentText"/>
    <w:uiPriority w:val="99"/>
    <w:rsid w:val="00DA1A65"/>
    <w:rPr>
      <w:sz w:val="20"/>
      <w:szCs w:val="20"/>
    </w:rPr>
  </w:style>
  <w:style w:type="paragraph" w:styleId="CommentSubject">
    <w:name w:val="annotation subject"/>
    <w:basedOn w:val="CommentText"/>
    <w:next w:val="CommentText"/>
    <w:link w:val="CommentSubjectChar"/>
    <w:uiPriority w:val="99"/>
    <w:semiHidden/>
    <w:unhideWhenUsed/>
    <w:rsid w:val="00DA1A65"/>
    <w:rPr>
      <w:b/>
      <w:bCs/>
    </w:rPr>
  </w:style>
  <w:style w:type="character" w:customStyle="1" w:styleId="CommentSubjectChar">
    <w:name w:val="Comment Subject Char"/>
    <w:basedOn w:val="CommentTextChar"/>
    <w:link w:val="CommentSubject"/>
    <w:uiPriority w:val="99"/>
    <w:semiHidden/>
    <w:rsid w:val="00DA1A65"/>
    <w:rPr>
      <w:b/>
      <w:bCs/>
      <w:sz w:val="20"/>
      <w:szCs w:val="20"/>
    </w:rPr>
  </w:style>
  <w:style w:type="paragraph" w:customStyle="1" w:styleId="EndNoteBibliographyTitle">
    <w:name w:val="EndNote Bibliography Title"/>
    <w:basedOn w:val="Normal"/>
    <w:link w:val="EndNoteBibliographyTitleChar"/>
    <w:rsid w:val="0048523C"/>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48523C"/>
    <w:rPr>
      <w:rFonts w:ascii="Times New Roman" w:hAnsi="Times New Roman" w:cs="Times New Roman"/>
    </w:rPr>
  </w:style>
  <w:style w:type="paragraph" w:customStyle="1" w:styleId="EndNoteBibliography">
    <w:name w:val="EndNote Bibliography"/>
    <w:basedOn w:val="Normal"/>
    <w:link w:val="EndNoteBibliographyChar"/>
    <w:rsid w:val="0048523C"/>
    <w:pPr>
      <w:spacing w:line="480" w:lineRule="auto"/>
    </w:pPr>
    <w:rPr>
      <w:rFonts w:ascii="Times New Roman" w:hAnsi="Times New Roman" w:cs="Times New Roman"/>
    </w:rPr>
  </w:style>
  <w:style w:type="character" w:customStyle="1" w:styleId="EndNoteBibliographyChar">
    <w:name w:val="EndNote Bibliography Char"/>
    <w:basedOn w:val="DefaultParagraphFont"/>
    <w:link w:val="EndNoteBibliography"/>
    <w:rsid w:val="0048523C"/>
    <w:rPr>
      <w:rFonts w:ascii="Times New Roman" w:hAnsi="Times New Roman" w:cs="Times New Roman"/>
    </w:rPr>
  </w:style>
  <w:style w:type="character" w:styleId="Hyperlink">
    <w:name w:val="Hyperlink"/>
    <w:basedOn w:val="DefaultParagraphFont"/>
    <w:uiPriority w:val="99"/>
    <w:unhideWhenUsed/>
    <w:rsid w:val="0048523C"/>
    <w:rPr>
      <w:color w:val="0563C1" w:themeColor="hyperlink"/>
      <w:u w:val="single"/>
    </w:rPr>
  </w:style>
  <w:style w:type="character" w:styleId="UnresolvedMention">
    <w:name w:val="Unresolved Mention"/>
    <w:basedOn w:val="DefaultParagraphFont"/>
    <w:uiPriority w:val="99"/>
    <w:semiHidden/>
    <w:unhideWhenUsed/>
    <w:rsid w:val="0048523C"/>
    <w:rPr>
      <w:color w:val="605E5C"/>
      <w:shd w:val="clear" w:color="auto" w:fill="E1DFDD"/>
    </w:rPr>
  </w:style>
  <w:style w:type="paragraph" w:styleId="Revision">
    <w:name w:val="Revision"/>
    <w:hidden/>
    <w:uiPriority w:val="99"/>
    <w:semiHidden/>
    <w:rsid w:val="008C5B5D"/>
  </w:style>
  <w:style w:type="paragraph" w:styleId="Header">
    <w:name w:val="header"/>
    <w:basedOn w:val="Normal"/>
    <w:link w:val="HeaderChar"/>
    <w:uiPriority w:val="99"/>
    <w:unhideWhenUsed/>
    <w:rsid w:val="008C5B5D"/>
    <w:pPr>
      <w:tabs>
        <w:tab w:val="center" w:pos="4680"/>
        <w:tab w:val="right" w:pos="9360"/>
      </w:tabs>
    </w:pPr>
  </w:style>
  <w:style w:type="character" w:customStyle="1" w:styleId="HeaderChar">
    <w:name w:val="Header Char"/>
    <w:basedOn w:val="DefaultParagraphFont"/>
    <w:link w:val="Header"/>
    <w:uiPriority w:val="99"/>
    <w:rsid w:val="008C5B5D"/>
  </w:style>
  <w:style w:type="paragraph" w:styleId="Footer">
    <w:name w:val="footer"/>
    <w:basedOn w:val="Normal"/>
    <w:link w:val="FooterChar"/>
    <w:uiPriority w:val="99"/>
    <w:unhideWhenUsed/>
    <w:rsid w:val="008C5B5D"/>
    <w:pPr>
      <w:tabs>
        <w:tab w:val="center" w:pos="4680"/>
        <w:tab w:val="right" w:pos="9360"/>
      </w:tabs>
    </w:pPr>
  </w:style>
  <w:style w:type="character" w:customStyle="1" w:styleId="FooterChar">
    <w:name w:val="Footer Char"/>
    <w:basedOn w:val="DefaultParagraphFont"/>
    <w:link w:val="Footer"/>
    <w:uiPriority w:val="99"/>
    <w:rsid w:val="008C5B5D"/>
  </w:style>
  <w:style w:type="character" w:styleId="PageNumber">
    <w:name w:val="page number"/>
    <w:basedOn w:val="DefaultParagraphFont"/>
    <w:uiPriority w:val="99"/>
    <w:semiHidden/>
    <w:unhideWhenUsed/>
    <w:rsid w:val="00393D9B"/>
  </w:style>
  <w:style w:type="paragraph" w:styleId="BalloonText">
    <w:name w:val="Balloon Text"/>
    <w:basedOn w:val="Normal"/>
    <w:link w:val="BalloonTextChar"/>
    <w:uiPriority w:val="99"/>
    <w:semiHidden/>
    <w:unhideWhenUsed/>
    <w:rsid w:val="00426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8B2"/>
    <w:rPr>
      <w:rFonts w:ascii="Segoe UI" w:hAnsi="Segoe UI" w:cs="Segoe UI"/>
      <w:sz w:val="18"/>
      <w:szCs w:val="18"/>
    </w:rPr>
  </w:style>
  <w:style w:type="paragraph" w:styleId="FootnoteText">
    <w:name w:val="footnote text"/>
    <w:basedOn w:val="Normal"/>
    <w:link w:val="FootnoteTextChar"/>
    <w:uiPriority w:val="99"/>
    <w:semiHidden/>
    <w:unhideWhenUsed/>
    <w:rsid w:val="00766935"/>
    <w:rPr>
      <w:sz w:val="20"/>
      <w:szCs w:val="20"/>
    </w:rPr>
  </w:style>
  <w:style w:type="character" w:customStyle="1" w:styleId="FootnoteTextChar">
    <w:name w:val="Footnote Text Char"/>
    <w:basedOn w:val="DefaultParagraphFont"/>
    <w:link w:val="FootnoteText"/>
    <w:uiPriority w:val="99"/>
    <w:semiHidden/>
    <w:rsid w:val="00766935"/>
    <w:rPr>
      <w:sz w:val="20"/>
      <w:szCs w:val="20"/>
    </w:rPr>
  </w:style>
  <w:style w:type="character" w:styleId="FootnoteReference">
    <w:name w:val="footnote reference"/>
    <w:basedOn w:val="DefaultParagraphFont"/>
    <w:uiPriority w:val="99"/>
    <w:semiHidden/>
    <w:unhideWhenUsed/>
    <w:rsid w:val="00766935"/>
    <w:rPr>
      <w:vertAlign w:val="superscript"/>
    </w:rPr>
  </w:style>
  <w:style w:type="table" w:styleId="TableGrid">
    <w:name w:val="Table Grid"/>
    <w:basedOn w:val="TableNormal"/>
    <w:uiPriority w:val="39"/>
    <w:rsid w:val="0096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15A22"/>
  </w:style>
  <w:style w:type="character" w:styleId="Emphasis">
    <w:name w:val="Emphasis"/>
    <w:basedOn w:val="DefaultParagraphFont"/>
    <w:uiPriority w:val="20"/>
    <w:qFormat/>
    <w:rsid w:val="00381BD6"/>
    <w:rPr>
      <w:i/>
      <w:iCs/>
    </w:rPr>
  </w:style>
  <w:style w:type="paragraph" w:styleId="NormalWeb">
    <w:name w:val="Normal (Web)"/>
    <w:basedOn w:val="Normal"/>
    <w:uiPriority w:val="99"/>
    <w:semiHidden/>
    <w:unhideWhenUsed/>
    <w:rsid w:val="00F171FE"/>
    <w:rPr>
      <w:rFonts w:ascii="Times New Roman" w:hAnsi="Times New Roman" w:cs="Times New Roman"/>
    </w:rPr>
  </w:style>
  <w:style w:type="paragraph" w:styleId="ListParagraph">
    <w:name w:val="List Paragraph"/>
    <w:basedOn w:val="Normal"/>
    <w:uiPriority w:val="34"/>
    <w:qFormat/>
    <w:rsid w:val="002F6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1859">
      <w:bodyDiv w:val="1"/>
      <w:marLeft w:val="0"/>
      <w:marRight w:val="0"/>
      <w:marTop w:val="0"/>
      <w:marBottom w:val="0"/>
      <w:divBdr>
        <w:top w:val="none" w:sz="0" w:space="0" w:color="auto"/>
        <w:left w:val="none" w:sz="0" w:space="0" w:color="auto"/>
        <w:bottom w:val="none" w:sz="0" w:space="0" w:color="auto"/>
        <w:right w:val="none" w:sz="0" w:space="0" w:color="auto"/>
      </w:divBdr>
    </w:div>
    <w:div w:id="11646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887302X07302768" TargetMode="External"/><Relationship Id="rId18" Type="http://schemas.openxmlformats.org/officeDocument/2006/relationships/hyperlink" Target="https://doi.org/10.1016/j.ijresmar.2020.01.005" TargetMode="External"/><Relationship Id="rId26" Type="http://schemas.openxmlformats.org/officeDocument/2006/relationships/hyperlink" Target="https://doi.org/10.1016/j.ijinfomgt.2004.08.004" TargetMode="External"/><Relationship Id="rId39" Type="http://schemas.openxmlformats.org/officeDocument/2006/relationships/hyperlink" Target="https://doi.org/10.1007/s11199-016-0678-y" TargetMode="External"/><Relationship Id="rId21" Type="http://schemas.openxmlformats.org/officeDocument/2006/relationships/hyperlink" Target="https://doi.org/https://doi.org/10.1111/j.1468-2885.2003.tb00287.x" TargetMode="External"/><Relationship Id="rId34" Type="http://schemas.openxmlformats.org/officeDocument/2006/relationships/hyperlink" Target="https://doi.org/10.3389/fpsyg.2021.657430" TargetMode="External"/><Relationship Id="rId42" Type="http://schemas.openxmlformats.org/officeDocument/2006/relationships/hyperlink" Target="https://doi.org/10.1080/00913367.2001.10673628" TargetMode="External"/><Relationship Id="rId47" Type="http://schemas.openxmlformats.org/officeDocument/2006/relationships/hyperlink" Target="https://doi.org/10.1177/01461672992512005" TargetMode="External"/><Relationship Id="rId50" Type="http://schemas.openxmlformats.org/officeDocument/2006/relationships/hyperlink" Target="https://doi.org/10.1037/ppm0000430" TargetMode="External"/><Relationship Id="rId55" Type="http://schemas.openxmlformats.org/officeDocument/2006/relationships/image" Target="media/image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h0033731" TargetMode="External"/><Relationship Id="rId29" Type="http://schemas.openxmlformats.org/officeDocument/2006/relationships/hyperlink" Target="https://doi.org/10.1007/s11199-006-9158-0" TargetMode="External"/><Relationship Id="rId11" Type="http://schemas.openxmlformats.org/officeDocument/2006/relationships/hyperlink" Target="https://doi.org/10.1177/002224377701400411" TargetMode="External"/><Relationship Id="rId24" Type="http://schemas.openxmlformats.org/officeDocument/2006/relationships/hyperlink" Target="https://doi.org/10.1080/10696679.2020.1803089" TargetMode="External"/><Relationship Id="rId32" Type="http://schemas.openxmlformats.org/officeDocument/2006/relationships/hyperlink" Target="https://doi.org/10.1016/j.bodyim.2015.08.001" TargetMode="External"/><Relationship Id="rId37" Type="http://schemas.openxmlformats.org/officeDocument/2006/relationships/hyperlink" Target="https://doi.org/10.1111/jcom.12237" TargetMode="External"/><Relationship Id="rId40" Type="http://schemas.openxmlformats.org/officeDocument/2006/relationships/hyperlink" Target="https://doi.org/10.1177/1071181312561297" TargetMode="External"/><Relationship Id="rId45" Type="http://schemas.openxmlformats.org/officeDocument/2006/relationships/hyperlink" Target="https://doi.org/10.1080/00913367.1990.10673176" TargetMode="External"/><Relationship Id="rId53" Type="http://schemas.openxmlformats.org/officeDocument/2006/relationships/image" Target="media/image1.jpeg"/><Relationship Id="rId5" Type="http://schemas.openxmlformats.org/officeDocument/2006/relationships/webSettings" Target="webSettings.xml"/><Relationship Id="rId19" Type="http://schemas.openxmlformats.org/officeDocument/2006/relationships/hyperlink" Target="https://www.theesa.com/2023-essential-fac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371/journal.pone.0083311" TargetMode="External"/><Relationship Id="rId22" Type="http://schemas.openxmlformats.org/officeDocument/2006/relationships/hyperlink" Target="https://doi.org/https://doi.org/10.1016/j.dr.2007.10.001" TargetMode="External"/><Relationship Id="rId27" Type="http://schemas.openxmlformats.org/officeDocument/2006/relationships/hyperlink" Target="https://doi.org/10.1007/s11199-007-9379-x" TargetMode="External"/><Relationship Id="rId30" Type="http://schemas.openxmlformats.org/officeDocument/2006/relationships/hyperlink" Target="https://doi.org/10.1080/10510974.2020.1726427" TargetMode="External"/><Relationship Id="rId35" Type="http://schemas.openxmlformats.org/officeDocument/2006/relationships/hyperlink" Target="https://doi.org/10.1080/13527266.2016.1232303" TargetMode="External"/><Relationship Id="rId43" Type="http://schemas.openxmlformats.org/officeDocument/2006/relationships/hyperlink" Target="https://doi.org/10.1080/1091367X.2010.495539" TargetMode="External"/><Relationship Id="rId48" Type="http://schemas.openxmlformats.org/officeDocument/2006/relationships/hyperlink" Target="https://doi.org/10.1080/02650487.2017.1334996" TargetMode="External"/><Relationship Id="rId56" Type="http://schemas.openxmlformats.org/officeDocument/2006/relationships/fontTable" Target="fontTable.xml"/><Relationship Id="rId8" Type="http://schemas.openxmlformats.org/officeDocument/2006/relationships/hyperlink" Target="mailto:shayyao@gsu.edu" TargetMode="External"/><Relationship Id="rId51" Type="http://schemas.openxmlformats.org/officeDocument/2006/relationships/hyperlink" Target="https://doi.org/https://doi.org/10.1016/j.chb.2022.107217" TargetMode="External"/><Relationship Id="rId3" Type="http://schemas.openxmlformats.org/officeDocument/2006/relationships/styles" Target="styles.xml"/><Relationship Id="rId12" Type="http://schemas.openxmlformats.org/officeDocument/2006/relationships/hyperlink" Target="https://doi.org/10.1007/s11199-009-9683-8" TargetMode="External"/><Relationship Id="rId17" Type="http://schemas.openxmlformats.org/officeDocument/2006/relationships/hyperlink" Target="https://doi.org/10.1007/s11199-009-9637-1" TargetMode="External"/><Relationship Id="rId25" Type="http://schemas.openxmlformats.org/officeDocument/2006/relationships/hyperlink" Target="https://doi.org/10.1007/s11199-020-01190-6" TargetMode="External"/><Relationship Id="rId33" Type="http://schemas.openxmlformats.org/officeDocument/2006/relationships/hyperlink" Target="https://doi.org/10.1086/259131" TargetMode="External"/><Relationship Id="rId38" Type="http://schemas.openxmlformats.org/officeDocument/2006/relationships/hyperlink" Target="https://doi.org/10.1007/s11199-012-0231-6" TargetMode="External"/><Relationship Id="rId46" Type="http://schemas.openxmlformats.org/officeDocument/2006/relationships/hyperlink" Target="https://doi.org/10.1080/10641734.2004.10505164" TargetMode="External"/><Relationship Id="rId20" Type="http://schemas.openxmlformats.org/officeDocument/2006/relationships/hyperlink" Target="https://doi.org/https://doi.org/10.4324/9780203838020" TargetMode="External"/><Relationship Id="rId41" Type="http://schemas.openxmlformats.org/officeDocument/2006/relationships/hyperlink" Target="https://doi.org/10.2753/JOA0091-3367370205"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https://doi.org/10.1016/j.eatbeh.2014.12.008" TargetMode="External"/><Relationship Id="rId23" Type="http://schemas.openxmlformats.org/officeDocument/2006/relationships/hyperlink" Target="https://doi.org/10.1089/cyber.2017.0376" TargetMode="External"/><Relationship Id="rId28" Type="http://schemas.openxmlformats.org/officeDocument/2006/relationships/hyperlink" Target="https://doi.org/10.1068/a37205" TargetMode="External"/><Relationship Id="rId36" Type="http://schemas.openxmlformats.org/officeDocument/2006/relationships/hyperlink" Target="https://doi.org/10.1080/20932685.2016.1204932" TargetMode="External"/><Relationship Id="rId49" Type="http://schemas.openxmlformats.org/officeDocument/2006/relationships/hyperlink" Target="https://doi.org/10.1080/03637759209376276"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doi.org/10.1037/pspa0000161" TargetMode="External"/><Relationship Id="rId44" Type="http://schemas.openxmlformats.org/officeDocument/2006/relationships/hyperlink" Target="https://doi.org/http://dx.doi.org/10.18637/jss.v048.i02" TargetMode="External"/><Relationship Id="rId52" Type="http://schemas.openxmlformats.org/officeDocument/2006/relationships/hyperlink" Target="https://doi.org/10.1007/s11199-024-014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4A18-3701-4A27-91FD-E568FC55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18885</Words>
  <Characters>107650</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Shay</dc:creator>
  <cp:keywords/>
  <dc:description/>
  <cp:lastModifiedBy>Shay Yao</cp:lastModifiedBy>
  <cp:revision>15</cp:revision>
  <dcterms:created xsi:type="dcterms:W3CDTF">2024-12-16T01:06:00Z</dcterms:created>
  <dcterms:modified xsi:type="dcterms:W3CDTF">2025-02-06T21:12:00Z</dcterms:modified>
</cp:coreProperties>
</file>